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122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5955"/>
      </w:tblGrid>
      <w:tr w:rsidR="00B51111" w14:paraId="6AB0075E" w14:textId="77777777" w:rsidTr="00AD6413">
        <w:trPr>
          <w:trHeight w:val="1405"/>
        </w:trPr>
        <w:tc>
          <w:tcPr>
            <w:tcW w:w="11220" w:type="dxa"/>
            <w:gridSpan w:val="2"/>
            <w:shd w:val="clear" w:color="auto" w:fill="595959" w:themeFill="text1" w:themeFillTint="A6"/>
            <w:tcMar>
              <w:top w:w="100" w:type="dxa"/>
              <w:left w:w="100" w:type="dxa"/>
              <w:bottom w:w="100" w:type="dxa"/>
              <w:right w:w="100" w:type="dxa"/>
            </w:tcMar>
          </w:tcPr>
          <w:p w14:paraId="718CECD1" w14:textId="77777777" w:rsidR="00B51111" w:rsidRPr="00AF1B45" w:rsidRDefault="00000000">
            <w:pPr>
              <w:widowControl w:val="0"/>
              <w:spacing w:line="240" w:lineRule="auto"/>
              <w:jc w:val="center"/>
              <w:rPr>
                <w:b/>
                <w:bCs/>
                <w:color w:val="FFFFFF" w:themeColor="background1"/>
                <w:sz w:val="32"/>
                <w:szCs w:val="32"/>
              </w:rPr>
            </w:pPr>
            <w:r w:rsidRPr="00AF1B45">
              <w:rPr>
                <w:b/>
                <w:bCs/>
                <w:color w:val="FFFFFF" w:themeColor="background1"/>
                <w:sz w:val="32"/>
                <w:szCs w:val="32"/>
              </w:rPr>
              <w:t>Understanding by Design</w:t>
            </w:r>
          </w:p>
          <w:p w14:paraId="46660391" w14:textId="77777777" w:rsidR="00B51111" w:rsidRPr="00AF1B45" w:rsidRDefault="00000000">
            <w:pPr>
              <w:widowControl w:val="0"/>
              <w:spacing w:line="240" w:lineRule="auto"/>
              <w:jc w:val="center"/>
              <w:rPr>
                <w:b/>
                <w:bCs/>
                <w:color w:val="FFFFFF" w:themeColor="background1"/>
                <w:sz w:val="32"/>
                <w:szCs w:val="32"/>
              </w:rPr>
            </w:pPr>
            <w:r w:rsidRPr="00AF1B45">
              <w:rPr>
                <w:b/>
                <w:bCs/>
                <w:color w:val="FFFFFF" w:themeColor="background1"/>
                <w:sz w:val="32"/>
                <w:szCs w:val="32"/>
              </w:rPr>
              <w:t>Unit planning template</w:t>
            </w:r>
          </w:p>
          <w:p w14:paraId="3229D265" w14:textId="77777777" w:rsidR="00AD6413" w:rsidRPr="00AF1B45" w:rsidRDefault="00AD6413">
            <w:pPr>
              <w:widowControl w:val="0"/>
              <w:spacing w:line="240" w:lineRule="auto"/>
              <w:jc w:val="center"/>
              <w:rPr>
                <w:b/>
                <w:bCs/>
                <w:color w:val="FFFFFF" w:themeColor="background1"/>
                <w:sz w:val="32"/>
                <w:szCs w:val="32"/>
              </w:rPr>
            </w:pPr>
          </w:p>
          <w:p w14:paraId="52A3A2F9" w14:textId="77777777" w:rsidR="00B51111" w:rsidRPr="00AD6413" w:rsidRDefault="00000000">
            <w:pPr>
              <w:widowControl w:val="0"/>
              <w:spacing w:line="240" w:lineRule="auto"/>
              <w:jc w:val="center"/>
              <w:rPr>
                <w:i/>
                <w:iCs/>
                <w:color w:val="FFFFFF"/>
              </w:rPr>
            </w:pPr>
            <w:r w:rsidRPr="00AF1B45">
              <w:rPr>
                <w:b/>
                <w:bCs/>
                <w:i/>
                <w:iCs/>
                <w:color w:val="FFFFFF" w:themeColor="background1"/>
                <w:sz w:val="32"/>
                <w:szCs w:val="32"/>
              </w:rPr>
              <w:t>Identify Goals &amp; Understandings &gt; Assessment&gt; Activities</w:t>
            </w:r>
          </w:p>
        </w:tc>
      </w:tr>
      <w:tr w:rsidR="00B51111" w14:paraId="120D4A50" w14:textId="77777777" w:rsidTr="00AD6413">
        <w:trPr>
          <w:trHeight w:val="843"/>
        </w:trPr>
        <w:tc>
          <w:tcPr>
            <w:tcW w:w="11220" w:type="dxa"/>
            <w:gridSpan w:val="2"/>
            <w:shd w:val="clear" w:color="auto" w:fill="D9D9D9" w:themeFill="background1" w:themeFillShade="D9"/>
          </w:tcPr>
          <w:p w14:paraId="672EFE10" w14:textId="77777777" w:rsidR="00B51111" w:rsidRPr="00AF1B45" w:rsidRDefault="00000000">
            <w:pPr>
              <w:widowControl w:val="0"/>
              <w:spacing w:line="240" w:lineRule="auto"/>
              <w:jc w:val="center"/>
              <w:rPr>
                <w:b/>
                <w:color w:val="FF0000"/>
                <w:sz w:val="28"/>
                <w:szCs w:val="28"/>
                <w:u w:val="single"/>
              </w:rPr>
            </w:pPr>
            <w:r w:rsidRPr="00AF1B45">
              <w:rPr>
                <w:b/>
                <w:color w:val="FF0000"/>
                <w:sz w:val="28"/>
                <w:szCs w:val="28"/>
                <w:u w:val="single"/>
              </w:rPr>
              <w:t>Stage 1</w:t>
            </w:r>
          </w:p>
          <w:p w14:paraId="10D5898D" w14:textId="77777777" w:rsidR="00B51111" w:rsidRPr="00AF1B45" w:rsidRDefault="00000000">
            <w:pPr>
              <w:widowControl w:val="0"/>
              <w:spacing w:line="240" w:lineRule="auto"/>
              <w:jc w:val="center"/>
              <w:rPr>
                <w:b/>
                <w:color w:val="FF0000"/>
                <w:sz w:val="28"/>
                <w:szCs w:val="28"/>
                <w:u w:val="single"/>
              </w:rPr>
            </w:pPr>
            <w:r w:rsidRPr="00AF1B45">
              <w:rPr>
                <w:b/>
                <w:color w:val="FF0000"/>
                <w:sz w:val="28"/>
                <w:szCs w:val="28"/>
                <w:u w:val="single"/>
              </w:rPr>
              <w:t>Desired Results</w:t>
            </w:r>
          </w:p>
          <w:p w14:paraId="6B0AA29D" w14:textId="24F558CB" w:rsidR="00B51111" w:rsidRDefault="00AD6413">
            <w:pPr>
              <w:widowControl w:val="0"/>
              <w:spacing w:line="240" w:lineRule="auto"/>
              <w:jc w:val="center"/>
              <w:rPr>
                <w:b/>
              </w:rPr>
            </w:pPr>
            <w:r w:rsidRPr="00AF1B45">
              <w:rPr>
                <w:b/>
                <w:color w:val="FF0000"/>
                <w:sz w:val="28"/>
                <w:szCs w:val="28"/>
              </w:rPr>
              <w:t>Academic Driven</w:t>
            </w:r>
          </w:p>
        </w:tc>
      </w:tr>
      <w:tr w:rsidR="00B51111" w14:paraId="548B1DCA" w14:textId="77777777">
        <w:trPr>
          <w:trHeight w:val="440"/>
        </w:trPr>
        <w:tc>
          <w:tcPr>
            <w:tcW w:w="11220" w:type="dxa"/>
            <w:gridSpan w:val="2"/>
          </w:tcPr>
          <w:p w14:paraId="53444BF8" w14:textId="77777777" w:rsidR="00B51111" w:rsidRPr="00A136D0" w:rsidRDefault="00000000" w:rsidP="00AD6413">
            <w:pPr>
              <w:widowControl w:val="0"/>
              <w:spacing w:line="240" w:lineRule="auto"/>
              <w:rPr>
                <w:rFonts w:ascii="Aptos" w:hAnsi="Aptos"/>
                <w:b/>
                <w:u w:val="single"/>
              </w:rPr>
            </w:pPr>
            <w:r w:rsidRPr="00A136D0">
              <w:rPr>
                <w:rFonts w:ascii="Aptos" w:hAnsi="Aptos"/>
                <w:b/>
                <w:u w:val="single"/>
              </w:rPr>
              <w:t xml:space="preserve">Established Goals/Transfer Goal: </w:t>
            </w:r>
          </w:p>
          <w:p w14:paraId="543767C3" w14:textId="77777777" w:rsidR="00AD6413" w:rsidRPr="00A136D0" w:rsidRDefault="00AD6413" w:rsidP="00AD6413">
            <w:pPr>
              <w:widowControl w:val="0"/>
              <w:spacing w:line="240" w:lineRule="auto"/>
              <w:rPr>
                <w:rFonts w:ascii="Aptos" w:hAnsi="Aptos"/>
                <w:b/>
                <w:u w:val="single"/>
              </w:rPr>
            </w:pPr>
          </w:p>
          <w:p w14:paraId="7E234FD1" w14:textId="3A46C3D6" w:rsidR="00AD6413" w:rsidRPr="00A136D0" w:rsidRDefault="00AD6413" w:rsidP="00AD6413">
            <w:pPr>
              <w:pStyle w:val="ListBullet"/>
              <w:numPr>
                <w:ilvl w:val="0"/>
                <w:numId w:val="0"/>
              </w:numPr>
              <w:rPr>
                <w:rFonts w:ascii="Aptos" w:hAnsi="Aptos" w:cs="Arial"/>
              </w:rPr>
            </w:pPr>
            <w:r w:rsidRPr="00A136D0">
              <w:rPr>
                <w:rFonts w:ascii="Aptos" w:hAnsi="Aptos" w:cs="Arial"/>
              </w:rPr>
              <w:t>• Explain core principles of clinical research design, bias reduction, and regulatory requirements</w:t>
            </w:r>
          </w:p>
          <w:p w14:paraId="2BBA0641" w14:textId="47D3B000" w:rsidR="00AD6413" w:rsidRPr="00A136D0" w:rsidRDefault="00AD6413" w:rsidP="00AD6413">
            <w:pPr>
              <w:pStyle w:val="ListBullet"/>
              <w:numPr>
                <w:ilvl w:val="0"/>
                <w:numId w:val="0"/>
              </w:numPr>
              <w:rPr>
                <w:rFonts w:ascii="Aptos" w:hAnsi="Aptos" w:cs="Arial"/>
              </w:rPr>
            </w:pPr>
            <w:r w:rsidRPr="00A136D0">
              <w:rPr>
                <w:rFonts w:ascii="Aptos" w:hAnsi="Aptos" w:cs="Arial"/>
              </w:rPr>
              <w:t>• Create an IRB-ready mock clinical trial protocol</w:t>
            </w:r>
          </w:p>
          <w:p w14:paraId="1A8EB2DF" w14:textId="1F13BFE0" w:rsidR="00AD6413" w:rsidRPr="00A136D0" w:rsidRDefault="00AD6413" w:rsidP="00AD6413">
            <w:pPr>
              <w:pStyle w:val="ListBullet"/>
              <w:numPr>
                <w:ilvl w:val="0"/>
                <w:numId w:val="0"/>
              </w:numPr>
              <w:rPr>
                <w:rFonts w:ascii="Aptos" w:hAnsi="Aptos" w:cs="Arial"/>
              </w:rPr>
            </w:pPr>
            <w:r w:rsidRPr="00A136D0">
              <w:rPr>
                <w:rFonts w:ascii="Aptos" w:hAnsi="Aptos" w:cs="Arial"/>
              </w:rPr>
              <w:t>• Integrate ethical reasoning and patient-centered values</w:t>
            </w:r>
          </w:p>
          <w:p w14:paraId="6F70E4E2" w14:textId="53B4BFFA" w:rsidR="00AD6413" w:rsidRPr="00A136D0" w:rsidRDefault="00AD6413" w:rsidP="00AD6413">
            <w:pPr>
              <w:pStyle w:val="ListBullet"/>
              <w:numPr>
                <w:ilvl w:val="0"/>
                <w:numId w:val="0"/>
              </w:numPr>
              <w:rPr>
                <w:rFonts w:ascii="Aptos" w:hAnsi="Aptos" w:cs="Arial"/>
              </w:rPr>
            </w:pPr>
            <w:r w:rsidRPr="00A136D0">
              <w:rPr>
                <w:rFonts w:ascii="Aptos" w:hAnsi="Aptos" w:cs="Arial"/>
              </w:rPr>
              <w:t>• Reflect on the physician-investigator role</w:t>
            </w:r>
          </w:p>
          <w:p w14:paraId="5909A411" w14:textId="5835BE39" w:rsidR="00AD6413" w:rsidRPr="00A136D0" w:rsidRDefault="00AD6413" w:rsidP="00AD6413">
            <w:pPr>
              <w:pStyle w:val="ListBullet"/>
              <w:numPr>
                <w:ilvl w:val="0"/>
                <w:numId w:val="0"/>
              </w:numPr>
              <w:rPr>
                <w:rFonts w:ascii="Aptos" w:hAnsi="Aptos" w:cs="Arial"/>
              </w:rPr>
            </w:pPr>
            <w:r w:rsidRPr="00A136D0">
              <w:rPr>
                <w:rFonts w:ascii="Aptos" w:hAnsi="Aptos" w:cs="Arial"/>
              </w:rPr>
              <w:t>• Develop a sustainable lifelong research learning plan</w:t>
            </w:r>
          </w:p>
          <w:p w14:paraId="22BD55A3" w14:textId="6A078391" w:rsidR="00AD6413" w:rsidRPr="00AD6413" w:rsidRDefault="00AD6413" w:rsidP="00AD6413">
            <w:pPr>
              <w:widowControl w:val="0"/>
              <w:spacing w:line="240" w:lineRule="auto"/>
              <w:rPr>
                <w:b/>
                <w:u w:val="single"/>
                <w:lang w:val="en-US"/>
              </w:rPr>
            </w:pPr>
          </w:p>
        </w:tc>
      </w:tr>
      <w:tr w:rsidR="00B51111" w14:paraId="5C9F45D0" w14:textId="77777777" w:rsidTr="00701292">
        <w:trPr>
          <w:trHeight w:val="2841"/>
        </w:trPr>
        <w:tc>
          <w:tcPr>
            <w:tcW w:w="5265" w:type="dxa"/>
          </w:tcPr>
          <w:p w14:paraId="7802A479" w14:textId="77777777" w:rsidR="00B51111" w:rsidRPr="00A136D0" w:rsidRDefault="00000000">
            <w:pPr>
              <w:widowControl w:val="0"/>
              <w:spacing w:line="240" w:lineRule="auto"/>
              <w:rPr>
                <w:rFonts w:ascii="Aptos" w:hAnsi="Aptos"/>
                <w:b/>
                <w:u w:val="single"/>
              </w:rPr>
            </w:pPr>
            <w:r w:rsidRPr="00A136D0">
              <w:rPr>
                <w:rFonts w:ascii="Aptos" w:hAnsi="Aptos"/>
                <w:b/>
                <w:u w:val="single"/>
              </w:rPr>
              <w:t xml:space="preserve">Enduring Understandings: </w:t>
            </w:r>
          </w:p>
          <w:p w14:paraId="08ABA5D7" w14:textId="77777777" w:rsidR="00AD6413" w:rsidRPr="00A136D0" w:rsidRDefault="00AD6413">
            <w:pPr>
              <w:widowControl w:val="0"/>
              <w:spacing w:line="240" w:lineRule="auto"/>
              <w:rPr>
                <w:rFonts w:ascii="Aptos" w:hAnsi="Aptos"/>
                <w:b/>
                <w:u w:val="single"/>
              </w:rPr>
            </w:pPr>
          </w:p>
          <w:p w14:paraId="7806F38F" w14:textId="20CF79D5" w:rsidR="00AD6413" w:rsidRPr="00A136D0" w:rsidRDefault="00AD6413" w:rsidP="00AD6413">
            <w:pPr>
              <w:pStyle w:val="ListBullet"/>
              <w:numPr>
                <w:ilvl w:val="0"/>
                <w:numId w:val="0"/>
              </w:numPr>
              <w:rPr>
                <w:rFonts w:ascii="Aptos" w:hAnsi="Aptos" w:cs="Arial"/>
              </w:rPr>
            </w:pPr>
            <w:r w:rsidRPr="00A136D0">
              <w:rPr>
                <w:rFonts w:ascii="Aptos" w:hAnsi="Aptos" w:cs="Arial"/>
              </w:rPr>
              <w:t>• Strong design impacts patient outcomes</w:t>
            </w:r>
          </w:p>
          <w:p w14:paraId="3DBAA30F" w14:textId="07AB99B4" w:rsidR="00AD6413" w:rsidRPr="00A136D0" w:rsidRDefault="00AD6413" w:rsidP="00AD6413">
            <w:pPr>
              <w:pStyle w:val="ListBullet"/>
              <w:numPr>
                <w:ilvl w:val="0"/>
                <w:numId w:val="0"/>
              </w:numPr>
              <w:rPr>
                <w:rFonts w:ascii="Aptos" w:hAnsi="Aptos" w:cs="Arial"/>
              </w:rPr>
            </w:pPr>
            <w:r w:rsidRPr="00A136D0">
              <w:rPr>
                <w:rFonts w:ascii="Aptos" w:hAnsi="Aptos" w:cs="Arial"/>
              </w:rPr>
              <w:t>• Ethics/regulations protect patient</w:t>
            </w:r>
            <w:r w:rsidR="00147C9C" w:rsidRPr="00A136D0">
              <w:rPr>
                <w:rFonts w:ascii="Aptos" w:hAnsi="Aptos" w:cs="Arial"/>
              </w:rPr>
              <w:t>s</w:t>
            </w:r>
          </w:p>
          <w:p w14:paraId="3C0E3A1C" w14:textId="5D343E45" w:rsidR="00AD6413" w:rsidRPr="00A136D0" w:rsidRDefault="00AD6413" w:rsidP="00AD6413">
            <w:pPr>
              <w:pStyle w:val="ListBullet"/>
              <w:numPr>
                <w:ilvl w:val="0"/>
                <w:numId w:val="0"/>
              </w:numPr>
              <w:rPr>
                <w:rFonts w:ascii="Aptos" w:hAnsi="Aptos" w:cs="Arial"/>
              </w:rPr>
            </w:pPr>
            <w:r w:rsidRPr="00A136D0">
              <w:rPr>
                <w:rFonts w:ascii="Aptos" w:hAnsi="Aptos" w:cs="Arial"/>
              </w:rPr>
              <w:t>• Research integrates with clinical workflow</w:t>
            </w:r>
          </w:p>
          <w:p w14:paraId="08D81ED7" w14:textId="3845B987" w:rsidR="00AD6413" w:rsidRPr="00A136D0" w:rsidRDefault="00AD6413" w:rsidP="00AD6413">
            <w:pPr>
              <w:pStyle w:val="ListBullet"/>
              <w:numPr>
                <w:ilvl w:val="0"/>
                <w:numId w:val="0"/>
              </w:numPr>
              <w:rPr>
                <w:rFonts w:ascii="Aptos" w:hAnsi="Aptos" w:cs="Arial"/>
              </w:rPr>
            </w:pPr>
            <w:r w:rsidRPr="00A136D0">
              <w:rPr>
                <w:rFonts w:ascii="Aptos" w:hAnsi="Aptos" w:cs="Arial"/>
              </w:rPr>
              <w:t>• Physician-investigators balance rigor and humanism</w:t>
            </w:r>
          </w:p>
          <w:p w14:paraId="06C834D2" w14:textId="65EB4F6D" w:rsidR="00B51111" w:rsidRPr="00701292" w:rsidRDefault="00AD6413" w:rsidP="00701292">
            <w:pPr>
              <w:pStyle w:val="ListBullet"/>
              <w:numPr>
                <w:ilvl w:val="0"/>
                <w:numId w:val="0"/>
              </w:numPr>
              <w:rPr>
                <w:rFonts w:ascii="Arial" w:hAnsi="Arial" w:cs="Arial"/>
              </w:rPr>
            </w:pPr>
            <w:r w:rsidRPr="00A136D0">
              <w:rPr>
                <w:rFonts w:ascii="Aptos" w:hAnsi="Aptos" w:cs="Arial"/>
              </w:rPr>
              <w:t>• Scholarship requires intentional long-term engagement</w:t>
            </w:r>
          </w:p>
        </w:tc>
        <w:tc>
          <w:tcPr>
            <w:tcW w:w="5955" w:type="dxa"/>
          </w:tcPr>
          <w:p w14:paraId="499F1695" w14:textId="77777777" w:rsidR="00B51111" w:rsidRPr="00A136D0" w:rsidRDefault="00000000">
            <w:pPr>
              <w:widowControl w:val="0"/>
              <w:spacing w:line="240" w:lineRule="auto"/>
              <w:rPr>
                <w:rFonts w:ascii="Aptos" w:hAnsi="Aptos"/>
                <w:b/>
                <w:u w:val="single"/>
              </w:rPr>
            </w:pPr>
            <w:r w:rsidRPr="00A136D0">
              <w:rPr>
                <w:rFonts w:ascii="Aptos" w:hAnsi="Aptos"/>
                <w:b/>
                <w:u w:val="single"/>
              </w:rPr>
              <w:t>Essential Questions:</w:t>
            </w:r>
          </w:p>
          <w:p w14:paraId="45B5CB47" w14:textId="77777777" w:rsidR="00AD6413" w:rsidRPr="00A136D0" w:rsidRDefault="00AD6413">
            <w:pPr>
              <w:widowControl w:val="0"/>
              <w:spacing w:line="240" w:lineRule="auto"/>
              <w:rPr>
                <w:rFonts w:ascii="Aptos" w:hAnsi="Aptos"/>
                <w:b/>
                <w:u w:val="single"/>
              </w:rPr>
            </w:pPr>
          </w:p>
          <w:p w14:paraId="060892D0" w14:textId="0F52EB35" w:rsidR="00AD6413" w:rsidRPr="00A136D0" w:rsidRDefault="00AD6413" w:rsidP="00AD6413">
            <w:pPr>
              <w:pStyle w:val="ListBullet"/>
              <w:numPr>
                <w:ilvl w:val="0"/>
                <w:numId w:val="0"/>
              </w:numPr>
              <w:rPr>
                <w:rFonts w:ascii="Aptos" w:hAnsi="Aptos" w:cs="Arial"/>
              </w:rPr>
            </w:pPr>
            <w:r w:rsidRPr="00A136D0">
              <w:rPr>
                <w:rFonts w:ascii="Aptos" w:hAnsi="Aptos" w:cs="Arial"/>
              </w:rPr>
              <w:t>• How do design decisions affect quality and ethics</w:t>
            </w:r>
          </w:p>
          <w:p w14:paraId="11F4EF8F" w14:textId="7B16053A" w:rsidR="00AD6413" w:rsidRPr="00A136D0" w:rsidRDefault="00AD6413" w:rsidP="00AD6413">
            <w:pPr>
              <w:pStyle w:val="ListBullet"/>
              <w:numPr>
                <w:ilvl w:val="0"/>
                <w:numId w:val="0"/>
              </w:numPr>
              <w:rPr>
                <w:rFonts w:ascii="Aptos" w:hAnsi="Aptos" w:cs="Arial"/>
              </w:rPr>
            </w:pPr>
            <w:r w:rsidRPr="00A136D0">
              <w:rPr>
                <w:rFonts w:ascii="Aptos" w:hAnsi="Aptos" w:cs="Arial"/>
              </w:rPr>
              <w:t>• What responsibilities do investigators hold</w:t>
            </w:r>
          </w:p>
          <w:p w14:paraId="7C970B0D" w14:textId="16D36C06" w:rsidR="00AD6413" w:rsidRPr="00A136D0" w:rsidRDefault="00AD6413" w:rsidP="00AD6413">
            <w:pPr>
              <w:pStyle w:val="ListBullet"/>
              <w:numPr>
                <w:ilvl w:val="0"/>
                <w:numId w:val="0"/>
              </w:numPr>
              <w:rPr>
                <w:rFonts w:ascii="Aptos" w:hAnsi="Aptos" w:cs="Arial"/>
              </w:rPr>
            </w:pPr>
            <w:r w:rsidRPr="00A136D0">
              <w:rPr>
                <w:rFonts w:ascii="Aptos" w:hAnsi="Aptos" w:cs="Arial"/>
              </w:rPr>
              <w:t>• How does research influence clinical practice</w:t>
            </w:r>
          </w:p>
          <w:p w14:paraId="498FE436" w14:textId="47E3CFA9" w:rsidR="00AD6413" w:rsidRPr="00A136D0" w:rsidRDefault="00AD6413" w:rsidP="00AD6413">
            <w:pPr>
              <w:pStyle w:val="ListBullet"/>
              <w:numPr>
                <w:ilvl w:val="0"/>
                <w:numId w:val="0"/>
              </w:numPr>
              <w:rPr>
                <w:rFonts w:ascii="Aptos" w:hAnsi="Aptos" w:cs="Arial"/>
              </w:rPr>
            </w:pPr>
            <w:r w:rsidRPr="00A136D0">
              <w:rPr>
                <w:rFonts w:ascii="Aptos" w:hAnsi="Aptos" w:cs="Arial"/>
              </w:rPr>
              <w:t>• How do I develop my investigator identity</w:t>
            </w:r>
          </w:p>
          <w:p w14:paraId="3032DA70" w14:textId="09A26A0E" w:rsidR="00AD6413" w:rsidRPr="00A136D0" w:rsidRDefault="00AD6413" w:rsidP="00AD6413">
            <w:pPr>
              <w:pStyle w:val="ListBullet"/>
              <w:numPr>
                <w:ilvl w:val="0"/>
                <w:numId w:val="0"/>
              </w:numPr>
              <w:rPr>
                <w:rFonts w:ascii="Aptos" w:hAnsi="Aptos" w:cs="Arial"/>
              </w:rPr>
            </w:pPr>
            <w:r w:rsidRPr="00A136D0">
              <w:rPr>
                <w:rFonts w:ascii="Aptos" w:hAnsi="Aptos" w:cs="Arial"/>
              </w:rPr>
              <w:t>• How do I sustain scholarly growth</w:t>
            </w:r>
          </w:p>
          <w:p w14:paraId="7732381A" w14:textId="17AA9451" w:rsidR="00B51111" w:rsidRPr="00701292" w:rsidRDefault="00B51111">
            <w:pPr>
              <w:widowControl w:val="0"/>
              <w:spacing w:line="240" w:lineRule="auto"/>
              <w:rPr>
                <w:b/>
                <w:u w:val="single"/>
                <w:lang w:val="en-US"/>
              </w:rPr>
            </w:pPr>
          </w:p>
        </w:tc>
      </w:tr>
      <w:tr w:rsidR="00B51111" w14:paraId="727E3186" w14:textId="77777777">
        <w:trPr>
          <w:trHeight w:val="440"/>
        </w:trPr>
        <w:tc>
          <w:tcPr>
            <w:tcW w:w="5265" w:type="dxa"/>
          </w:tcPr>
          <w:p w14:paraId="04FFEFDA" w14:textId="77777777" w:rsidR="00B51111" w:rsidRPr="00A136D0" w:rsidRDefault="00000000">
            <w:pPr>
              <w:widowControl w:val="0"/>
              <w:spacing w:line="240" w:lineRule="auto"/>
              <w:rPr>
                <w:rFonts w:ascii="Aptos" w:hAnsi="Aptos"/>
                <w:b/>
                <w:u w:val="single"/>
              </w:rPr>
            </w:pPr>
            <w:r w:rsidRPr="00A136D0">
              <w:rPr>
                <w:rFonts w:ascii="Aptos" w:hAnsi="Aptos"/>
                <w:b/>
                <w:u w:val="single"/>
              </w:rPr>
              <w:t xml:space="preserve">Students will know… </w:t>
            </w:r>
          </w:p>
          <w:p w14:paraId="79ED2EC6" w14:textId="77777777" w:rsidR="00AD6413" w:rsidRPr="00A136D0" w:rsidRDefault="00AD6413">
            <w:pPr>
              <w:widowControl w:val="0"/>
              <w:spacing w:line="240" w:lineRule="auto"/>
              <w:rPr>
                <w:rFonts w:ascii="Aptos" w:hAnsi="Aptos"/>
                <w:b/>
                <w:u w:val="single"/>
              </w:rPr>
            </w:pPr>
          </w:p>
          <w:p w14:paraId="69A1302C" w14:textId="36CB3E87" w:rsidR="00AD6413" w:rsidRPr="00A136D0" w:rsidRDefault="00AD6413" w:rsidP="00AD6413">
            <w:pPr>
              <w:pStyle w:val="ListBullet"/>
              <w:numPr>
                <w:ilvl w:val="0"/>
                <w:numId w:val="0"/>
              </w:numPr>
              <w:rPr>
                <w:rFonts w:ascii="Aptos" w:hAnsi="Aptos" w:cs="Arial"/>
              </w:rPr>
            </w:pPr>
            <w:r w:rsidRPr="00A136D0">
              <w:rPr>
                <w:rFonts w:ascii="Aptos" w:hAnsi="Aptos" w:cs="Arial"/>
              </w:rPr>
              <w:t>• Research design, bias reduction, statistics</w:t>
            </w:r>
          </w:p>
          <w:p w14:paraId="67C1E7BE" w14:textId="2E2A97A9" w:rsidR="00AD6413" w:rsidRPr="00A136D0" w:rsidRDefault="00AD6413" w:rsidP="00AD6413">
            <w:pPr>
              <w:pStyle w:val="ListBullet"/>
              <w:numPr>
                <w:ilvl w:val="0"/>
                <w:numId w:val="0"/>
              </w:numPr>
              <w:rPr>
                <w:rFonts w:ascii="Aptos" w:hAnsi="Aptos" w:cs="Arial"/>
              </w:rPr>
            </w:pPr>
            <w:r w:rsidRPr="00A136D0">
              <w:rPr>
                <w:rFonts w:ascii="Aptos" w:hAnsi="Aptos" w:cs="Arial"/>
              </w:rPr>
              <w:t>• Regulatory and ethical frameworks</w:t>
            </w:r>
          </w:p>
          <w:p w14:paraId="14E4431C" w14:textId="33090756" w:rsidR="00AD6413" w:rsidRPr="00A136D0" w:rsidRDefault="00AD6413" w:rsidP="00AD6413">
            <w:pPr>
              <w:pStyle w:val="ListBullet"/>
              <w:numPr>
                <w:ilvl w:val="0"/>
                <w:numId w:val="0"/>
              </w:numPr>
              <w:rPr>
                <w:rFonts w:ascii="Aptos" w:hAnsi="Aptos" w:cs="Arial"/>
              </w:rPr>
            </w:pPr>
            <w:r w:rsidRPr="00A136D0">
              <w:rPr>
                <w:rFonts w:ascii="Aptos" w:hAnsi="Aptos" w:cs="Arial"/>
              </w:rPr>
              <w:t>• Structure of a clinical trial protocol</w:t>
            </w:r>
          </w:p>
          <w:p w14:paraId="13EF4FE8" w14:textId="7C6B3904" w:rsidR="00AD6413" w:rsidRPr="00A136D0" w:rsidRDefault="00AD6413" w:rsidP="00AD6413">
            <w:pPr>
              <w:pStyle w:val="ListBullet"/>
              <w:numPr>
                <w:ilvl w:val="0"/>
                <w:numId w:val="0"/>
              </w:numPr>
              <w:rPr>
                <w:rFonts w:ascii="Aptos" w:hAnsi="Aptos" w:cs="Arial"/>
              </w:rPr>
            </w:pPr>
            <w:r w:rsidRPr="00A136D0">
              <w:rPr>
                <w:rFonts w:ascii="Aptos" w:hAnsi="Aptos" w:cs="Arial"/>
              </w:rPr>
              <w:t>• Patient/workflow impact of design choices</w:t>
            </w:r>
          </w:p>
          <w:p w14:paraId="5ED93CBD" w14:textId="3877594C" w:rsidR="00AD6413" w:rsidRPr="00A136D0" w:rsidRDefault="00AD6413" w:rsidP="00AD6413">
            <w:pPr>
              <w:pStyle w:val="ListBullet"/>
              <w:numPr>
                <w:ilvl w:val="0"/>
                <w:numId w:val="0"/>
              </w:numPr>
              <w:rPr>
                <w:rFonts w:ascii="Aptos" w:hAnsi="Aptos" w:cs="Arial"/>
              </w:rPr>
            </w:pPr>
            <w:r w:rsidRPr="00A136D0">
              <w:rPr>
                <w:rFonts w:ascii="Aptos" w:hAnsi="Aptos" w:cs="Arial"/>
              </w:rPr>
              <w:t>• Strategies for lifelong learning</w:t>
            </w:r>
          </w:p>
          <w:p w14:paraId="65462CE1" w14:textId="77777777" w:rsidR="00AD6413" w:rsidRPr="00A136D0" w:rsidRDefault="00AD6413">
            <w:pPr>
              <w:widowControl w:val="0"/>
              <w:spacing w:line="240" w:lineRule="auto"/>
              <w:rPr>
                <w:rFonts w:ascii="Aptos" w:hAnsi="Aptos"/>
                <w:b/>
                <w:u w:val="single"/>
              </w:rPr>
            </w:pPr>
          </w:p>
        </w:tc>
        <w:tc>
          <w:tcPr>
            <w:tcW w:w="5955" w:type="dxa"/>
            <w:shd w:val="clear" w:color="auto" w:fill="FFFFFF"/>
          </w:tcPr>
          <w:p w14:paraId="5034984B" w14:textId="77777777" w:rsidR="00B51111" w:rsidRPr="00A136D0" w:rsidRDefault="00000000">
            <w:pPr>
              <w:widowControl w:val="0"/>
              <w:spacing w:line="240" w:lineRule="auto"/>
              <w:rPr>
                <w:rFonts w:ascii="Aptos" w:hAnsi="Aptos"/>
                <w:b/>
                <w:u w:val="single"/>
              </w:rPr>
            </w:pPr>
            <w:r w:rsidRPr="00A136D0">
              <w:rPr>
                <w:rFonts w:ascii="Aptos" w:hAnsi="Aptos"/>
                <w:b/>
                <w:u w:val="single"/>
              </w:rPr>
              <w:t xml:space="preserve">Students will be able to… </w:t>
            </w:r>
          </w:p>
          <w:p w14:paraId="0CC345F3" w14:textId="77777777" w:rsidR="00B51111" w:rsidRPr="00A136D0" w:rsidRDefault="00B51111">
            <w:pPr>
              <w:widowControl w:val="0"/>
              <w:spacing w:line="240" w:lineRule="auto"/>
              <w:rPr>
                <w:rFonts w:ascii="Aptos" w:hAnsi="Aptos"/>
                <w:b/>
                <w:u w:val="single"/>
              </w:rPr>
            </w:pPr>
          </w:p>
          <w:p w14:paraId="008A4ADF" w14:textId="55A9826A" w:rsidR="00AD6413" w:rsidRPr="00A136D0" w:rsidRDefault="00AD6413" w:rsidP="00AD6413">
            <w:pPr>
              <w:pStyle w:val="ListBullet"/>
              <w:numPr>
                <w:ilvl w:val="0"/>
                <w:numId w:val="0"/>
              </w:numPr>
              <w:rPr>
                <w:rFonts w:ascii="Aptos" w:hAnsi="Aptos" w:cs="Arial"/>
              </w:rPr>
            </w:pPr>
            <w:r w:rsidRPr="00A136D0">
              <w:rPr>
                <w:rFonts w:ascii="Aptos" w:hAnsi="Aptos" w:cs="Arial"/>
              </w:rPr>
              <w:t>• Explain research and ethical basics</w:t>
            </w:r>
          </w:p>
          <w:p w14:paraId="54670C8D" w14:textId="62FCF320" w:rsidR="00AD6413" w:rsidRPr="00A136D0" w:rsidRDefault="00AD6413" w:rsidP="00AD6413">
            <w:pPr>
              <w:pStyle w:val="ListBullet"/>
              <w:numPr>
                <w:ilvl w:val="0"/>
                <w:numId w:val="0"/>
              </w:numPr>
              <w:rPr>
                <w:rFonts w:ascii="Aptos" w:hAnsi="Aptos" w:cs="Arial"/>
              </w:rPr>
            </w:pPr>
            <w:r w:rsidRPr="00A136D0">
              <w:rPr>
                <w:rFonts w:ascii="Aptos" w:hAnsi="Aptos" w:cs="Arial"/>
              </w:rPr>
              <w:t>• Develop a complete protocol</w:t>
            </w:r>
          </w:p>
          <w:p w14:paraId="10595844" w14:textId="1D07EB91" w:rsidR="00AD6413" w:rsidRPr="00A136D0" w:rsidRDefault="00AD6413" w:rsidP="00AD6413">
            <w:pPr>
              <w:pStyle w:val="ListBullet"/>
              <w:numPr>
                <w:ilvl w:val="0"/>
                <w:numId w:val="0"/>
              </w:numPr>
              <w:rPr>
                <w:rFonts w:ascii="Aptos" w:hAnsi="Aptos" w:cs="Arial"/>
              </w:rPr>
            </w:pPr>
            <w:r w:rsidRPr="00A136D0">
              <w:rPr>
                <w:rFonts w:ascii="Aptos" w:hAnsi="Aptos" w:cs="Arial"/>
              </w:rPr>
              <w:t>• Conduct case-based ethical reasoning</w:t>
            </w:r>
          </w:p>
          <w:p w14:paraId="4E9BDBE1" w14:textId="53E4E474" w:rsidR="00AD6413" w:rsidRPr="00A136D0" w:rsidRDefault="00AD6413" w:rsidP="00AD6413">
            <w:pPr>
              <w:pStyle w:val="ListBullet"/>
              <w:numPr>
                <w:ilvl w:val="0"/>
                <w:numId w:val="0"/>
              </w:numPr>
              <w:rPr>
                <w:rFonts w:ascii="Aptos" w:hAnsi="Aptos" w:cs="Arial"/>
              </w:rPr>
            </w:pPr>
            <w:r w:rsidRPr="00A136D0">
              <w:rPr>
                <w:rFonts w:ascii="Aptos" w:hAnsi="Aptos" w:cs="Arial"/>
              </w:rPr>
              <w:t>• Reflect on identity and responsibilities</w:t>
            </w:r>
          </w:p>
          <w:p w14:paraId="4C4F22E6" w14:textId="0F1D1A9F" w:rsidR="00AD6413" w:rsidRPr="00A136D0" w:rsidRDefault="00AD6413" w:rsidP="00AD6413">
            <w:pPr>
              <w:pStyle w:val="ListBullet"/>
              <w:numPr>
                <w:ilvl w:val="0"/>
                <w:numId w:val="0"/>
              </w:numPr>
              <w:rPr>
                <w:rFonts w:ascii="Aptos" w:hAnsi="Aptos" w:cs="Arial"/>
              </w:rPr>
            </w:pPr>
            <w:r w:rsidRPr="00A136D0">
              <w:rPr>
                <w:rFonts w:ascii="Aptos" w:hAnsi="Aptos" w:cs="Arial"/>
              </w:rPr>
              <w:t>• Create and track a learning plan</w:t>
            </w:r>
          </w:p>
          <w:p w14:paraId="75B316CA" w14:textId="77777777" w:rsidR="00B51111" w:rsidRPr="00A136D0" w:rsidRDefault="00B51111" w:rsidP="00AD6413">
            <w:pPr>
              <w:widowControl w:val="0"/>
              <w:spacing w:line="240" w:lineRule="auto"/>
              <w:rPr>
                <w:rFonts w:ascii="Aptos" w:hAnsi="Aptos"/>
                <w:lang w:val="en-US"/>
              </w:rPr>
            </w:pPr>
          </w:p>
        </w:tc>
      </w:tr>
    </w:tbl>
    <w:p w14:paraId="6E3EE27B" w14:textId="77777777" w:rsidR="00B51111" w:rsidRDefault="00B51111"/>
    <w:p w14:paraId="42111099" w14:textId="77777777" w:rsidR="00AF1B45" w:rsidRDefault="00AF1B45"/>
    <w:p w14:paraId="2ECD7C8E" w14:textId="77777777" w:rsidR="00AF1B45" w:rsidRDefault="00AF1B45"/>
    <w:p w14:paraId="7C90FFB1" w14:textId="77777777" w:rsidR="00AF1B45" w:rsidRDefault="00AF1B45"/>
    <w:p w14:paraId="7202259B" w14:textId="77777777" w:rsidR="00AF1B45" w:rsidRDefault="00AF1B45"/>
    <w:p w14:paraId="07E36096" w14:textId="77777777" w:rsidR="00AF1B45" w:rsidRDefault="00AF1B45"/>
    <w:p w14:paraId="5D55E88D" w14:textId="77777777" w:rsidR="00AF1B45" w:rsidRDefault="00AF1B45"/>
    <w:tbl>
      <w:tblPr>
        <w:tblStyle w:val="a0"/>
        <w:tblW w:w="1111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5850"/>
      </w:tblGrid>
      <w:tr w:rsidR="00B51111" w:rsidRPr="00701292" w14:paraId="7E106C37" w14:textId="77777777" w:rsidTr="00701292">
        <w:trPr>
          <w:trHeight w:val="924"/>
        </w:trPr>
        <w:tc>
          <w:tcPr>
            <w:tcW w:w="11115" w:type="dxa"/>
            <w:gridSpan w:val="2"/>
            <w:shd w:val="clear" w:color="auto" w:fill="D9D9D9" w:themeFill="background1" w:themeFillShade="D9"/>
          </w:tcPr>
          <w:p w14:paraId="7268FB1E" w14:textId="77777777" w:rsidR="00B51111" w:rsidRPr="00AF1B45" w:rsidRDefault="00000000">
            <w:pPr>
              <w:widowControl w:val="0"/>
              <w:spacing w:line="240" w:lineRule="auto"/>
              <w:jc w:val="center"/>
              <w:rPr>
                <w:b/>
                <w:color w:val="FF0000"/>
                <w:sz w:val="28"/>
                <w:szCs w:val="28"/>
                <w:u w:val="single"/>
              </w:rPr>
            </w:pPr>
            <w:r w:rsidRPr="00AF1B45">
              <w:rPr>
                <w:b/>
                <w:color w:val="FF0000"/>
                <w:sz w:val="28"/>
                <w:szCs w:val="28"/>
                <w:u w:val="single"/>
              </w:rPr>
              <w:lastRenderedPageBreak/>
              <w:t>Stage 2</w:t>
            </w:r>
          </w:p>
          <w:p w14:paraId="4076B418" w14:textId="77777777" w:rsidR="00B51111" w:rsidRPr="00AF1B45" w:rsidRDefault="00000000">
            <w:pPr>
              <w:widowControl w:val="0"/>
              <w:spacing w:line="240" w:lineRule="auto"/>
              <w:jc w:val="center"/>
              <w:rPr>
                <w:color w:val="FF0000"/>
                <w:sz w:val="28"/>
                <w:szCs w:val="28"/>
              </w:rPr>
            </w:pPr>
            <w:r w:rsidRPr="00AF1B45">
              <w:rPr>
                <w:b/>
                <w:color w:val="FF0000"/>
                <w:sz w:val="28"/>
                <w:szCs w:val="28"/>
                <w:u w:val="single"/>
              </w:rPr>
              <w:t>Assessment Evidence</w:t>
            </w:r>
            <w:r w:rsidRPr="00AF1B45">
              <w:rPr>
                <w:color w:val="FF0000"/>
                <w:sz w:val="28"/>
                <w:szCs w:val="28"/>
              </w:rPr>
              <w:t>:</w:t>
            </w:r>
          </w:p>
          <w:p w14:paraId="24E7E2D9" w14:textId="58F81F4A" w:rsidR="00B51111" w:rsidRPr="00AF1B45" w:rsidRDefault="00AF1B45">
            <w:pPr>
              <w:widowControl w:val="0"/>
              <w:spacing w:line="240" w:lineRule="auto"/>
              <w:jc w:val="center"/>
              <w:rPr>
                <w:color w:val="FF0000"/>
                <w:sz w:val="28"/>
                <w:szCs w:val="28"/>
              </w:rPr>
            </w:pPr>
            <w:r w:rsidRPr="00AF1B45">
              <w:rPr>
                <w:color w:val="FF0000"/>
                <w:sz w:val="28"/>
                <w:szCs w:val="28"/>
              </w:rPr>
              <w:t>Faculty and Academic Driven</w:t>
            </w:r>
          </w:p>
          <w:p w14:paraId="6EF66869" w14:textId="77777777" w:rsidR="00B51111" w:rsidRPr="00701292" w:rsidRDefault="00000000">
            <w:pPr>
              <w:widowControl w:val="0"/>
              <w:spacing w:line="240" w:lineRule="auto"/>
              <w:jc w:val="center"/>
            </w:pPr>
            <w:r w:rsidRPr="00AF1B45">
              <w:rPr>
                <w:color w:val="FF0000"/>
                <w:sz w:val="28"/>
                <w:szCs w:val="28"/>
              </w:rPr>
              <w:t>How will we know if students have learned?</w:t>
            </w:r>
            <w:r w:rsidRPr="00701292">
              <w:rPr>
                <w:color w:val="FF0000"/>
              </w:rPr>
              <w:t xml:space="preserve"> </w:t>
            </w:r>
          </w:p>
        </w:tc>
      </w:tr>
      <w:tr w:rsidR="00B51111" w:rsidRPr="00701292" w14:paraId="031A367B" w14:textId="77777777">
        <w:trPr>
          <w:trHeight w:val="440"/>
        </w:trPr>
        <w:tc>
          <w:tcPr>
            <w:tcW w:w="5265" w:type="dxa"/>
            <w:shd w:val="clear" w:color="auto" w:fill="auto"/>
            <w:tcMar>
              <w:top w:w="100" w:type="dxa"/>
              <w:left w:w="100" w:type="dxa"/>
              <w:bottom w:w="100" w:type="dxa"/>
              <w:right w:w="100" w:type="dxa"/>
            </w:tcMar>
          </w:tcPr>
          <w:p w14:paraId="571485B8" w14:textId="77777777" w:rsidR="00B51111" w:rsidRPr="00A136D0" w:rsidRDefault="00000000" w:rsidP="00147C9C">
            <w:pPr>
              <w:widowControl w:val="0"/>
              <w:spacing w:line="240" w:lineRule="auto"/>
              <w:rPr>
                <w:rFonts w:ascii="Aptos" w:hAnsi="Aptos"/>
              </w:rPr>
            </w:pPr>
            <w:r w:rsidRPr="00A136D0">
              <w:rPr>
                <w:rFonts w:ascii="Aptos" w:hAnsi="Aptos"/>
                <w:b/>
                <w:u w:val="single"/>
              </w:rPr>
              <w:t>Formative Assessments</w:t>
            </w:r>
            <w:r w:rsidRPr="00A136D0">
              <w:rPr>
                <w:rFonts w:ascii="Aptos" w:hAnsi="Aptos"/>
              </w:rPr>
              <w:t>:</w:t>
            </w:r>
          </w:p>
          <w:p w14:paraId="650D9165" w14:textId="77777777" w:rsidR="00AD6413" w:rsidRPr="00A136D0" w:rsidRDefault="00AD6413">
            <w:pPr>
              <w:widowControl w:val="0"/>
              <w:spacing w:line="240" w:lineRule="auto"/>
              <w:jc w:val="center"/>
              <w:rPr>
                <w:rFonts w:ascii="Aptos" w:hAnsi="Aptos"/>
              </w:rPr>
            </w:pPr>
          </w:p>
          <w:p w14:paraId="4FDFB9D5" w14:textId="6A930F7D" w:rsidR="00AD6413" w:rsidRPr="00A136D0" w:rsidRDefault="00AD6413" w:rsidP="00701292">
            <w:pPr>
              <w:pStyle w:val="ListBullet"/>
              <w:numPr>
                <w:ilvl w:val="0"/>
                <w:numId w:val="0"/>
              </w:numPr>
              <w:rPr>
                <w:rFonts w:ascii="Aptos" w:hAnsi="Aptos" w:cs="Arial"/>
              </w:rPr>
            </w:pPr>
            <w:r w:rsidRPr="00A136D0">
              <w:rPr>
                <w:rFonts w:ascii="Aptos" w:hAnsi="Aptos" w:cs="Arial"/>
              </w:rPr>
              <w:t>• Short written exam; scenario-based questions</w:t>
            </w:r>
          </w:p>
          <w:p w14:paraId="54E90C5A" w14:textId="26C6246D" w:rsidR="00AD6413" w:rsidRPr="00A136D0" w:rsidRDefault="00AD6413" w:rsidP="00701292">
            <w:pPr>
              <w:pStyle w:val="ListBullet"/>
              <w:numPr>
                <w:ilvl w:val="0"/>
                <w:numId w:val="0"/>
              </w:numPr>
              <w:rPr>
                <w:rFonts w:ascii="Aptos" w:hAnsi="Aptos" w:cs="Arial"/>
              </w:rPr>
            </w:pPr>
            <w:r w:rsidRPr="00A136D0">
              <w:rPr>
                <w:rFonts w:ascii="Aptos" w:hAnsi="Aptos" w:cs="Arial"/>
              </w:rPr>
              <w:t>• Journal club participation</w:t>
            </w:r>
          </w:p>
          <w:p w14:paraId="0B8BA8B9" w14:textId="1A70204C" w:rsidR="00AD6413" w:rsidRPr="00A136D0" w:rsidRDefault="00AD6413" w:rsidP="00701292">
            <w:pPr>
              <w:pStyle w:val="ListBullet"/>
              <w:numPr>
                <w:ilvl w:val="0"/>
                <w:numId w:val="0"/>
              </w:numPr>
              <w:rPr>
                <w:rFonts w:ascii="Aptos" w:hAnsi="Aptos" w:cs="Arial"/>
              </w:rPr>
            </w:pPr>
            <w:r w:rsidRPr="00A136D0">
              <w:rPr>
                <w:rFonts w:ascii="Aptos" w:hAnsi="Aptos" w:cs="Arial"/>
              </w:rPr>
              <w:t>• Peer feedback workshops</w:t>
            </w:r>
          </w:p>
          <w:p w14:paraId="07D47463" w14:textId="5A93CE03" w:rsidR="00AD6413" w:rsidRPr="00A136D0" w:rsidRDefault="00AD6413" w:rsidP="00701292">
            <w:pPr>
              <w:pStyle w:val="ListBullet"/>
              <w:numPr>
                <w:ilvl w:val="0"/>
                <w:numId w:val="0"/>
              </w:numPr>
              <w:rPr>
                <w:rFonts w:ascii="Aptos" w:hAnsi="Aptos" w:cs="Arial"/>
              </w:rPr>
            </w:pPr>
            <w:r w:rsidRPr="00A136D0">
              <w:rPr>
                <w:rFonts w:ascii="Aptos" w:hAnsi="Aptos" w:cs="Arial"/>
              </w:rPr>
              <w:t>• Reflective writing; mentor feedback</w:t>
            </w:r>
          </w:p>
          <w:p w14:paraId="495ADAE8" w14:textId="77777777" w:rsidR="00B51111" w:rsidRPr="00701292" w:rsidRDefault="00B51111">
            <w:pPr>
              <w:widowControl w:val="0"/>
              <w:spacing w:line="240" w:lineRule="auto"/>
              <w:jc w:val="center"/>
            </w:pPr>
          </w:p>
          <w:p w14:paraId="3D8CC1CF" w14:textId="77777777" w:rsidR="00B51111" w:rsidRPr="00701292" w:rsidRDefault="00B51111">
            <w:pPr>
              <w:widowControl w:val="0"/>
              <w:spacing w:line="240" w:lineRule="auto"/>
              <w:jc w:val="center"/>
            </w:pPr>
          </w:p>
          <w:p w14:paraId="5BF3FFA2" w14:textId="77777777" w:rsidR="00B51111" w:rsidRPr="00701292" w:rsidRDefault="00B51111">
            <w:pPr>
              <w:widowControl w:val="0"/>
              <w:spacing w:line="240" w:lineRule="auto"/>
              <w:jc w:val="center"/>
            </w:pPr>
          </w:p>
          <w:p w14:paraId="3AA2D719" w14:textId="77777777" w:rsidR="00B51111" w:rsidRPr="00701292" w:rsidRDefault="00B51111">
            <w:pPr>
              <w:widowControl w:val="0"/>
              <w:spacing w:line="240" w:lineRule="auto"/>
              <w:jc w:val="center"/>
            </w:pPr>
          </w:p>
          <w:p w14:paraId="1422AD7B" w14:textId="77777777" w:rsidR="00B51111" w:rsidRPr="00701292" w:rsidRDefault="00B51111">
            <w:pPr>
              <w:widowControl w:val="0"/>
              <w:spacing w:line="240" w:lineRule="auto"/>
              <w:jc w:val="center"/>
            </w:pPr>
          </w:p>
          <w:p w14:paraId="11660188" w14:textId="77777777" w:rsidR="00B51111" w:rsidRPr="00701292" w:rsidRDefault="00B51111">
            <w:pPr>
              <w:widowControl w:val="0"/>
              <w:spacing w:line="240" w:lineRule="auto"/>
              <w:jc w:val="center"/>
            </w:pPr>
          </w:p>
        </w:tc>
        <w:tc>
          <w:tcPr>
            <w:tcW w:w="5850" w:type="dxa"/>
            <w:shd w:val="clear" w:color="auto" w:fill="auto"/>
            <w:tcMar>
              <w:top w:w="100" w:type="dxa"/>
              <w:left w:w="100" w:type="dxa"/>
              <w:bottom w:w="100" w:type="dxa"/>
              <w:right w:w="100" w:type="dxa"/>
            </w:tcMar>
          </w:tcPr>
          <w:p w14:paraId="11557A94" w14:textId="77777777" w:rsidR="00B51111" w:rsidRPr="00A136D0" w:rsidRDefault="00000000" w:rsidP="00147C9C">
            <w:pPr>
              <w:widowControl w:val="0"/>
              <w:spacing w:line="240" w:lineRule="auto"/>
              <w:rPr>
                <w:rFonts w:ascii="Aptos" w:hAnsi="Aptos"/>
                <w:b/>
                <w:u w:val="single"/>
              </w:rPr>
            </w:pPr>
            <w:r w:rsidRPr="00A136D0">
              <w:rPr>
                <w:rFonts w:ascii="Aptos" w:hAnsi="Aptos"/>
                <w:b/>
                <w:u w:val="single"/>
              </w:rPr>
              <w:t xml:space="preserve">Summative </w:t>
            </w:r>
          </w:p>
          <w:p w14:paraId="174C2DC6" w14:textId="77777777" w:rsidR="00B51111" w:rsidRPr="00A136D0" w:rsidRDefault="00B51111">
            <w:pPr>
              <w:widowControl w:val="0"/>
              <w:spacing w:line="240" w:lineRule="auto"/>
              <w:jc w:val="center"/>
              <w:rPr>
                <w:rFonts w:ascii="Aptos" w:hAnsi="Aptos"/>
                <w:b/>
                <w:u w:val="single"/>
              </w:rPr>
            </w:pPr>
          </w:p>
          <w:p w14:paraId="6084CCA2" w14:textId="77777777" w:rsidR="00B51111" w:rsidRPr="00A136D0" w:rsidRDefault="00000000">
            <w:pPr>
              <w:widowControl w:val="0"/>
              <w:spacing w:line="240" w:lineRule="auto"/>
              <w:rPr>
                <w:rFonts w:ascii="Aptos" w:hAnsi="Aptos"/>
                <w:b/>
                <w:i/>
              </w:rPr>
            </w:pPr>
            <w:r w:rsidRPr="00A136D0">
              <w:rPr>
                <w:rFonts w:ascii="Aptos" w:hAnsi="Aptos"/>
                <w:b/>
                <w:i/>
              </w:rPr>
              <w:t>Summary in GRASPS form</w:t>
            </w:r>
          </w:p>
          <w:p w14:paraId="61AB5C89" w14:textId="77777777" w:rsidR="00B51111" w:rsidRPr="00A136D0" w:rsidRDefault="00B51111">
            <w:pPr>
              <w:widowControl w:val="0"/>
              <w:spacing w:line="240" w:lineRule="auto"/>
              <w:rPr>
                <w:rFonts w:ascii="Aptos" w:hAnsi="Aptos"/>
                <w:i/>
              </w:rPr>
            </w:pPr>
          </w:p>
          <w:p w14:paraId="36233F36" w14:textId="77777777" w:rsidR="00AD6413" w:rsidRPr="00A136D0" w:rsidRDefault="00AD6413" w:rsidP="00701292">
            <w:pPr>
              <w:pStyle w:val="ListBullet"/>
              <w:numPr>
                <w:ilvl w:val="0"/>
                <w:numId w:val="0"/>
              </w:numPr>
              <w:rPr>
                <w:rFonts w:ascii="Aptos" w:hAnsi="Aptos" w:cs="Arial"/>
              </w:rPr>
            </w:pPr>
            <w:r w:rsidRPr="00A136D0">
              <w:rPr>
                <w:rFonts w:ascii="Aptos" w:hAnsi="Aptos" w:cs="Arial"/>
              </w:rPr>
              <w:t xml:space="preserve">• </w:t>
            </w:r>
            <w:r w:rsidRPr="00A136D0">
              <w:rPr>
                <w:rFonts w:ascii="Aptos" w:hAnsi="Aptos" w:cs="Arial"/>
                <w:b/>
                <w:bCs/>
              </w:rPr>
              <w:t>Goal</w:t>
            </w:r>
            <w:r w:rsidRPr="00A136D0">
              <w:rPr>
                <w:rFonts w:ascii="Aptos" w:hAnsi="Aptos" w:cs="Arial"/>
              </w:rPr>
              <w:t>: Create an IRB-ready mock clinical trial protocol.</w:t>
            </w:r>
          </w:p>
          <w:p w14:paraId="013CD73C" w14:textId="73533116" w:rsidR="00AD6413" w:rsidRPr="00A136D0" w:rsidRDefault="00AD6413" w:rsidP="00701292">
            <w:pPr>
              <w:pStyle w:val="ListBullet"/>
              <w:numPr>
                <w:ilvl w:val="0"/>
                <w:numId w:val="0"/>
              </w:numPr>
              <w:rPr>
                <w:rFonts w:ascii="Aptos" w:hAnsi="Aptos" w:cs="Arial"/>
              </w:rPr>
            </w:pPr>
            <w:r w:rsidRPr="00A136D0">
              <w:rPr>
                <w:rFonts w:ascii="Aptos" w:hAnsi="Aptos" w:cs="Arial"/>
              </w:rPr>
              <w:t xml:space="preserve">• </w:t>
            </w:r>
            <w:r w:rsidRPr="00A136D0">
              <w:rPr>
                <w:rFonts w:ascii="Aptos" w:hAnsi="Aptos" w:cs="Arial"/>
                <w:b/>
                <w:bCs/>
              </w:rPr>
              <w:t>Role</w:t>
            </w:r>
            <w:r w:rsidRPr="00A136D0">
              <w:rPr>
                <w:rFonts w:ascii="Aptos" w:hAnsi="Aptos" w:cs="Arial"/>
              </w:rPr>
              <w:t>: Physician-investigator</w:t>
            </w:r>
          </w:p>
          <w:p w14:paraId="1619B965" w14:textId="598F1DB0" w:rsidR="00AD6413" w:rsidRPr="00A136D0" w:rsidRDefault="00AD6413" w:rsidP="00701292">
            <w:pPr>
              <w:pStyle w:val="ListBullet"/>
              <w:numPr>
                <w:ilvl w:val="0"/>
                <w:numId w:val="0"/>
              </w:numPr>
              <w:rPr>
                <w:rFonts w:ascii="Aptos" w:hAnsi="Aptos" w:cs="Arial"/>
              </w:rPr>
            </w:pPr>
            <w:r w:rsidRPr="00A136D0">
              <w:rPr>
                <w:rFonts w:ascii="Aptos" w:hAnsi="Aptos" w:cs="Arial"/>
              </w:rPr>
              <w:t xml:space="preserve">• </w:t>
            </w:r>
            <w:r w:rsidRPr="00A136D0">
              <w:rPr>
                <w:rFonts w:ascii="Aptos" w:hAnsi="Aptos" w:cs="Arial"/>
                <w:b/>
                <w:bCs/>
              </w:rPr>
              <w:t>Audience</w:t>
            </w:r>
            <w:r w:rsidRPr="00A136D0">
              <w:rPr>
                <w:rFonts w:ascii="Aptos" w:hAnsi="Aptos" w:cs="Arial"/>
              </w:rPr>
              <w:t>: Faculty reviewers</w:t>
            </w:r>
          </w:p>
          <w:p w14:paraId="73EA0BB1" w14:textId="6272DD26" w:rsidR="00AD6413" w:rsidRPr="00A136D0" w:rsidRDefault="00AD6413" w:rsidP="00701292">
            <w:pPr>
              <w:pStyle w:val="ListBullet"/>
              <w:numPr>
                <w:ilvl w:val="0"/>
                <w:numId w:val="0"/>
              </w:numPr>
              <w:rPr>
                <w:rFonts w:ascii="Aptos" w:hAnsi="Aptos" w:cs="Arial"/>
              </w:rPr>
            </w:pPr>
            <w:r w:rsidRPr="00A136D0">
              <w:rPr>
                <w:rFonts w:ascii="Aptos" w:hAnsi="Aptos" w:cs="Arial"/>
              </w:rPr>
              <w:t xml:space="preserve">• </w:t>
            </w:r>
            <w:r w:rsidRPr="00A136D0">
              <w:rPr>
                <w:rFonts w:ascii="Aptos" w:hAnsi="Aptos" w:cs="Arial"/>
                <w:b/>
                <w:bCs/>
              </w:rPr>
              <w:t>Situation</w:t>
            </w:r>
            <w:r w:rsidRPr="00A136D0">
              <w:rPr>
                <w:rFonts w:ascii="Aptos" w:hAnsi="Aptos" w:cs="Arial"/>
              </w:rPr>
              <w:t>: Individual work with peer-review cycles</w:t>
            </w:r>
          </w:p>
          <w:p w14:paraId="74CF6CE3" w14:textId="6B9AF071" w:rsidR="00AD6413" w:rsidRPr="00A136D0" w:rsidRDefault="00AD6413" w:rsidP="00701292">
            <w:pPr>
              <w:pStyle w:val="ListBullet"/>
              <w:numPr>
                <w:ilvl w:val="0"/>
                <w:numId w:val="0"/>
              </w:numPr>
              <w:rPr>
                <w:rFonts w:ascii="Aptos" w:hAnsi="Aptos" w:cs="Arial"/>
              </w:rPr>
            </w:pPr>
            <w:r w:rsidRPr="00A136D0">
              <w:rPr>
                <w:rFonts w:ascii="Aptos" w:hAnsi="Aptos" w:cs="Arial"/>
              </w:rPr>
              <w:t xml:space="preserve">• </w:t>
            </w:r>
            <w:r w:rsidRPr="00A136D0">
              <w:rPr>
                <w:rFonts w:ascii="Aptos" w:hAnsi="Aptos" w:cs="Arial"/>
                <w:b/>
                <w:bCs/>
              </w:rPr>
              <w:t>Performance</w:t>
            </w:r>
            <w:r w:rsidRPr="00A136D0">
              <w:rPr>
                <w:rFonts w:ascii="Aptos" w:hAnsi="Aptos" w:cs="Arial"/>
              </w:rPr>
              <w:t>: Full protocol including ethics, workflow, design, stats</w:t>
            </w:r>
          </w:p>
          <w:p w14:paraId="54913221" w14:textId="3206FFA2" w:rsidR="00AD6413" w:rsidRPr="00A136D0" w:rsidRDefault="00AD6413" w:rsidP="00701292">
            <w:pPr>
              <w:pStyle w:val="ListBullet"/>
              <w:numPr>
                <w:ilvl w:val="0"/>
                <w:numId w:val="0"/>
              </w:numPr>
              <w:rPr>
                <w:rFonts w:ascii="Aptos" w:hAnsi="Aptos" w:cs="Arial"/>
              </w:rPr>
            </w:pPr>
            <w:r w:rsidRPr="00A136D0">
              <w:rPr>
                <w:rFonts w:ascii="Aptos" w:hAnsi="Aptos" w:cs="Arial"/>
              </w:rPr>
              <w:t xml:space="preserve">• </w:t>
            </w:r>
            <w:r w:rsidRPr="00A136D0">
              <w:rPr>
                <w:rFonts w:ascii="Aptos" w:hAnsi="Aptos" w:cs="Arial"/>
                <w:b/>
                <w:bCs/>
              </w:rPr>
              <w:t>Standards</w:t>
            </w:r>
            <w:r w:rsidRPr="00A136D0">
              <w:rPr>
                <w:rFonts w:ascii="Aptos" w:hAnsi="Aptos" w:cs="Arial"/>
              </w:rPr>
              <w:t>: IRB rubric, clarity, feasibility, ethical rigor</w:t>
            </w:r>
          </w:p>
          <w:p w14:paraId="148D12E2" w14:textId="77777777" w:rsidR="00B51111" w:rsidRPr="00701292" w:rsidRDefault="00B51111" w:rsidP="00AD6413">
            <w:pPr>
              <w:widowControl w:val="0"/>
              <w:spacing w:line="240" w:lineRule="auto"/>
              <w:rPr>
                <w:lang w:val="en-US"/>
              </w:rPr>
            </w:pPr>
          </w:p>
        </w:tc>
      </w:tr>
      <w:tr w:rsidR="00B51111" w:rsidRPr="00701292" w14:paraId="5D74E239" w14:textId="77777777">
        <w:trPr>
          <w:trHeight w:val="440"/>
        </w:trPr>
        <w:tc>
          <w:tcPr>
            <w:tcW w:w="5265" w:type="dxa"/>
            <w:shd w:val="clear" w:color="auto" w:fill="auto"/>
            <w:tcMar>
              <w:top w:w="100" w:type="dxa"/>
              <w:left w:w="100" w:type="dxa"/>
              <w:bottom w:w="100" w:type="dxa"/>
              <w:right w:w="100" w:type="dxa"/>
            </w:tcMar>
          </w:tcPr>
          <w:p w14:paraId="2E018BEC" w14:textId="77777777" w:rsidR="00B51111" w:rsidRPr="00A136D0" w:rsidRDefault="00000000">
            <w:pPr>
              <w:widowControl w:val="0"/>
              <w:spacing w:line="240" w:lineRule="auto"/>
              <w:rPr>
                <w:rFonts w:ascii="Aptos" w:hAnsi="Aptos"/>
              </w:rPr>
            </w:pPr>
            <w:r w:rsidRPr="00A136D0">
              <w:rPr>
                <w:rFonts w:ascii="Aptos" w:hAnsi="Aptos"/>
                <w:b/>
              </w:rPr>
              <w:t xml:space="preserve">Key Criteria </w:t>
            </w:r>
            <w:r w:rsidRPr="00A136D0">
              <w:rPr>
                <w:rFonts w:ascii="Aptos" w:hAnsi="Aptos"/>
              </w:rPr>
              <w:t>to reflect performance task (rubric, checklist)</w:t>
            </w:r>
          </w:p>
          <w:p w14:paraId="527CA8A8" w14:textId="77777777" w:rsidR="007F0D07" w:rsidRPr="00A136D0" w:rsidRDefault="007F0D07">
            <w:pPr>
              <w:widowControl w:val="0"/>
              <w:spacing w:line="240" w:lineRule="auto"/>
              <w:rPr>
                <w:rFonts w:ascii="Aptos" w:hAnsi="Aptos"/>
              </w:rPr>
            </w:pPr>
          </w:p>
          <w:p w14:paraId="0C61A8B7" w14:textId="593163FE" w:rsidR="007F0D07" w:rsidRPr="00A136D0" w:rsidRDefault="007F0D07" w:rsidP="007F0D07">
            <w:pPr>
              <w:pStyle w:val="ListBullet"/>
              <w:numPr>
                <w:ilvl w:val="0"/>
                <w:numId w:val="0"/>
              </w:numPr>
              <w:rPr>
                <w:rFonts w:ascii="Aptos" w:hAnsi="Aptos" w:cs="Arial"/>
              </w:rPr>
            </w:pPr>
            <w:r w:rsidRPr="00A136D0">
              <w:rPr>
                <w:rFonts w:ascii="Aptos" w:hAnsi="Aptos" w:cs="Arial"/>
              </w:rPr>
              <w:t>• Rubric</w:t>
            </w:r>
          </w:p>
          <w:p w14:paraId="19922F01" w14:textId="073A6CC8" w:rsidR="007F0D07" w:rsidRPr="00A136D0" w:rsidRDefault="007F0D07" w:rsidP="007F0D07">
            <w:pPr>
              <w:pStyle w:val="ListBullet"/>
              <w:numPr>
                <w:ilvl w:val="0"/>
                <w:numId w:val="0"/>
              </w:numPr>
              <w:rPr>
                <w:rFonts w:ascii="Aptos" w:hAnsi="Aptos" w:cs="Arial"/>
              </w:rPr>
            </w:pPr>
            <w:r w:rsidRPr="00A136D0">
              <w:rPr>
                <w:rFonts w:ascii="Aptos" w:hAnsi="Aptos" w:cs="Arial"/>
              </w:rPr>
              <w:t>• Research Methodologies</w:t>
            </w:r>
          </w:p>
          <w:p w14:paraId="1821E786" w14:textId="459FF5DF" w:rsidR="007F0D07" w:rsidRPr="00A136D0" w:rsidRDefault="007F0D07" w:rsidP="007F0D07">
            <w:pPr>
              <w:pStyle w:val="ListBullet"/>
              <w:numPr>
                <w:ilvl w:val="0"/>
                <w:numId w:val="0"/>
              </w:numPr>
              <w:rPr>
                <w:rFonts w:ascii="Aptos" w:hAnsi="Aptos" w:cs="Arial"/>
              </w:rPr>
            </w:pPr>
            <w:r w:rsidRPr="00A136D0">
              <w:rPr>
                <w:rFonts w:ascii="Aptos" w:hAnsi="Aptos" w:cs="Arial"/>
              </w:rPr>
              <w:t>• Timelines</w:t>
            </w:r>
          </w:p>
          <w:p w14:paraId="67BBAEF5" w14:textId="77C537BD" w:rsidR="007F0D07" w:rsidRPr="00A136D0" w:rsidRDefault="007F0D07" w:rsidP="007F0D07">
            <w:pPr>
              <w:pStyle w:val="ListBullet"/>
              <w:numPr>
                <w:ilvl w:val="0"/>
                <w:numId w:val="0"/>
              </w:numPr>
              <w:rPr>
                <w:rFonts w:ascii="Aptos" w:hAnsi="Aptos" w:cs="Arial"/>
              </w:rPr>
            </w:pPr>
          </w:p>
          <w:p w14:paraId="1FA8C003" w14:textId="77777777" w:rsidR="007F0D07" w:rsidRPr="00A136D0" w:rsidRDefault="007F0D07">
            <w:pPr>
              <w:widowControl w:val="0"/>
              <w:spacing w:line="240" w:lineRule="auto"/>
              <w:rPr>
                <w:rFonts w:ascii="Aptos" w:hAnsi="Aptos"/>
              </w:rPr>
            </w:pPr>
          </w:p>
        </w:tc>
        <w:tc>
          <w:tcPr>
            <w:tcW w:w="5850" w:type="dxa"/>
            <w:shd w:val="clear" w:color="auto" w:fill="auto"/>
            <w:tcMar>
              <w:top w:w="100" w:type="dxa"/>
              <w:left w:w="100" w:type="dxa"/>
              <w:bottom w:w="100" w:type="dxa"/>
              <w:right w:w="100" w:type="dxa"/>
            </w:tcMar>
          </w:tcPr>
          <w:p w14:paraId="27DAF6D4" w14:textId="77777777" w:rsidR="00B51111" w:rsidRPr="00A136D0" w:rsidRDefault="00000000">
            <w:pPr>
              <w:widowControl w:val="0"/>
              <w:spacing w:line="240" w:lineRule="auto"/>
              <w:rPr>
                <w:rFonts w:ascii="Aptos" w:hAnsi="Aptos"/>
                <w:b/>
              </w:rPr>
            </w:pPr>
            <w:r w:rsidRPr="00A136D0">
              <w:rPr>
                <w:rFonts w:ascii="Aptos" w:hAnsi="Aptos"/>
                <w:b/>
              </w:rPr>
              <w:t>Other Evidence (essay, work sample)</w:t>
            </w:r>
          </w:p>
          <w:p w14:paraId="39E08C44" w14:textId="77777777" w:rsidR="00AD6413" w:rsidRPr="00A136D0" w:rsidRDefault="00AD6413">
            <w:pPr>
              <w:widowControl w:val="0"/>
              <w:spacing w:line="240" w:lineRule="auto"/>
              <w:rPr>
                <w:rFonts w:ascii="Aptos" w:hAnsi="Aptos"/>
                <w:b/>
              </w:rPr>
            </w:pPr>
          </w:p>
          <w:p w14:paraId="3B6E3BF7" w14:textId="5189C8EF" w:rsidR="00AD6413" w:rsidRPr="00A136D0" w:rsidRDefault="00AD6413" w:rsidP="00701292">
            <w:pPr>
              <w:pStyle w:val="ListBullet"/>
              <w:numPr>
                <w:ilvl w:val="0"/>
                <w:numId w:val="0"/>
              </w:numPr>
              <w:rPr>
                <w:rFonts w:ascii="Aptos" w:hAnsi="Aptos" w:cs="Arial"/>
              </w:rPr>
            </w:pPr>
            <w:r w:rsidRPr="00A136D0">
              <w:rPr>
                <w:rFonts w:ascii="Aptos" w:hAnsi="Aptos" w:cs="Arial"/>
              </w:rPr>
              <w:t>• Reflection essays</w:t>
            </w:r>
          </w:p>
          <w:p w14:paraId="0EFF4382" w14:textId="2DEE65EC" w:rsidR="00AD6413" w:rsidRPr="00A136D0" w:rsidRDefault="00AD6413" w:rsidP="00701292">
            <w:pPr>
              <w:pStyle w:val="ListBullet"/>
              <w:numPr>
                <w:ilvl w:val="0"/>
                <w:numId w:val="0"/>
              </w:numPr>
              <w:rPr>
                <w:rFonts w:ascii="Aptos" w:hAnsi="Aptos" w:cs="Arial"/>
              </w:rPr>
            </w:pPr>
            <w:r w:rsidRPr="00A136D0">
              <w:rPr>
                <w:rFonts w:ascii="Aptos" w:hAnsi="Aptos" w:cs="Arial"/>
              </w:rPr>
              <w:t>• Case-based written analysis</w:t>
            </w:r>
          </w:p>
          <w:p w14:paraId="71CD7E5B" w14:textId="2DC8D432" w:rsidR="00AD6413" w:rsidRPr="00A136D0" w:rsidRDefault="00AD6413" w:rsidP="00701292">
            <w:pPr>
              <w:pStyle w:val="ListBullet"/>
              <w:numPr>
                <w:ilvl w:val="0"/>
                <w:numId w:val="0"/>
              </w:numPr>
              <w:rPr>
                <w:rFonts w:ascii="Aptos" w:hAnsi="Aptos" w:cs="Arial"/>
              </w:rPr>
            </w:pPr>
            <w:r w:rsidRPr="00A136D0">
              <w:rPr>
                <w:rFonts w:ascii="Aptos" w:hAnsi="Aptos" w:cs="Arial"/>
              </w:rPr>
              <w:t>• Literature search tasks</w:t>
            </w:r>
          </w:p>
          <w:p w14:paraId="163BF54A" w14:textId="0C814441" w:rsidR="00B51111" w:rsidRPr="00A136D0" w:rsidRDefault="00AD6413" w:rsidP="00701292">
            <w:pPr>
              <w:pStyle w:val="ListBullet"/>
              <w:widowControl w:val="0"/>
              <w:numPr>
                <w:ilvl w:val="0"/>
                <w:numId w:val="0"/>
              </w:numPr>
              <w:spacing w:line="240" w:lineRule="auto"/>
              <w:rPr>
                <w:rFonts w:ascii="Aptos" w:hAnsi="Aptos" w:cs="Arial"/>
              </w:rPr>
            </w:pPr>
            <w:r w:rsidRPr="00A136D0">
              <w:rPr>
                <w:rFonts w:ascii="Aptos" w:hAnsi="Aptos" w:cs="Arial"/>
              </w:rPr>
              <w:t>• Quarterly learning-plan review</w:t>
            </w:r>
          </w:p>
          <w:p w14:paraId="0138FCDF" w14:textId="1300AFBB" w:rsidR="00B51111" w:rsidRPr="00A136D0" w:rsidRDefault="00B51111">
            <w:pPr>
              <w:widowControl w:val="0"/>
              <w:spacing w:line="240" w:lineRule="auto"/>
              <w:rPr>
                <w:rFonts w:ascii="Aptos" w:hAnsi="Aptos"/>
                <w:i/>
              </w:rPr>
            </w:pPr>
          </w:p>
          <w:p w14:paraId="02499F67" w14:textId="77777777" w:rsidR="00B51111" w:rsidRPr="00A136D0" w:rsidRDefault="00B51111">
            <w:pPr>
              <w:widowControl w:val="0"/>
              <w:spacing w:line="240" w:lineRule="auto"/>
              <w:rPr>
                <w:rFonts w:ascii="Aptos" w:hAnsi="Aptos"/>
                <w:i/>
              </w:rPr>
            </w:pPr>
          </w:p>
        </w:tc>
      </w:tr>
    </w:tbl>
    <w:p w14:paraId="681785B2" w14:textId="77777777" w:rsidR="00B51111" w:rsidRDefault="00B51111"/>
    <w:p w14:paraId="77B30E9C" w14:textId="77777777" w:rsidR="00AF1B45" w:rsidRDefault="00AF1B45"/>
    <w:p w14:paraId="7891EF29" w14:textId="77777777" w:rsidR="00AF1B45" w:rsidRDefault="00AF1B45"/>
    <w:p w14:paraId="7E296FD4" w14:textId="77777777" w:rsidR="00AF1B45" w:rsidRDefault="00AF1B45"/>
    <w:p w14:paraId="144322FD" w14:textId="77777777" w:rsidR="00AF1B45" w:rsidRDefault="00AF1B45"/>
    <w:p w14:paraId="5A53D7D4" w14:textId="77777777" w:rsidR="00AF1B45" w:rsidRDefault="00AF1B45"/>
    <w:p w14:paraId="56E3FB85" w14:textId="77777777" w:rsidR="00AF1B45" w:rsidRDefault="00AF1B45"/>
    <w:p w14:paraId="22C981E5" w14:textId="77777777" w:rsidR="00AF1B45" w:rsidRDefault="00AF1B45"/>
    <w:p w14:paraId="4ABBF4FC" w14:textId="77777777" w:rsidR="00AF1B45" w:rsidRDefault="00AF1B45"/>
    <w:p w14:paraId="7B49F2BB" w14:textId="77777777" w:rsidR="00AF1B45" w:rsidRDefault="00AF1B45"/>
    <w:p w14:paraId="00D8B470" w14:textId="77777777" w:rsidR="00AF1B45" w:rsidRDefault="00AF1B45"/>
    <w:p w14:paraId="4626B4DB" w14:textId="77777777" w:rsidR="00AF1B45" w:rsidRDefault="00AF1B45"/>
    <w:p w14:paraId="3649B305" w14:textId="77777777" w:rsidR="00AF1B45" w:rsidRDefault="00AF1B45"/>
    <w:p w14:paraId="0A04DC61" w14:textId="77777777" w:rsidR="00AF1B45" w:rsidRDefault="00AF1B45"/>
    <w:p w14:paraId="17824289" w14:textId="77777777" w:rsidR="00AF1B45" w:rsidRDefault="00AF1B45"/>
    <w:p w14:paraId="42D38498" w14:textId="77777777" w:rsidR="00AF1B45" w:rsidRDefault="00AF1B45"/>
    <w:p w14:paraId="5C92BBF3" w14:textId="77777777" w:rsidR="00AF1B45" w:rsidRDefault="00AF1B45"/>
    <w:p w14:paraId="55330D7B" w14:textId="77777777" w:rsidR="00AF1B45" w:rsidRDefault="00AF1B45"/>
    <w:p w14:paraId="665D1B00" w14:textId="77777777" w:rsidR="00AF1B45" w:rsidRDefault="00AF1B45"/>
    <w:p w14:paraId="1ACEB27C" w14:textId="77777777" w:rsidR="00AF1B45" w:rsidRDefault="00AF1B45"/>
    <w:p w14:paraId="0DD650DF" w14:textId="77777777" w:rsidR="00AF1B45" w:rsidRDefault="00AF1B45"/>
    <w:p w14:paraId="1C106769" w14:textId="77777777" w:rsidR="00AF1B45" w:rsidRDefault="00AF1B45"/>
    <w:tbl>
      <w:tblPr>
        <w:tblStyle w:val="a1"/>
        <w:tblW w:w="1107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5805"/>
      </w:tblGrid>
      <w:tr w:rsidR="00B51111" w14:paraId="777AB7D7" w14:textId="77777777" w:rsidTr="00701292">
        <w:trPr>
          <w:trHeight w:val="440"/>
        </w:trPr>
        <w:tc>
          <w:tcPr>
            <w:tcW w:w="11070" w:type="dxa"/>
            <w:gridSpan w:val="2"/>
            <w:shd w:val="clear" w:color="auto" w:fill="D9D9D9" w:themeFill="background1" w:themeFillShade="D9"/>
            <w:tcMar>
              <w:top w:w="100" w:type="dxa"/>
              <w:left w:w="100" w:type="dxa"/>
              <w:bottom w:w="100" w:type="dxa"/>
              <w:right w:w="100" w:type="dxa"/>
            </w:tcMar>
          </w:tcPr>
          <w:p w14:paraId="2EFBBCFE" w14:textId="77777777" w:rsidR="00B51111" w:rsidRPr="00B14FC1" w:rsidRDefault="00000000">
            <w:pPr>
              <w:widowControl w:val="0"/>
              <w:spacing w:line="240" w:lineRule="auto"/>
              <w:jc w:val="center"/>
              <w:rPr>
                <w:b/>
                <w:color w:val="FF0000"/>
                <w:sz w:val="28"/>
                <w:szCs w:val="28"/>
                <w:u w:val="single"/>
              </w:rPr>
            </w:pPr>
            <w:r w:rsidRPr="00B14FC1">
              <w:rPr>
                <w:b/>
                <w:color w:val="FF0000"/>
                <w:sz w:val="28"/>
                <w:szCs w:val="28"/>
                <w:u w:val="single"/>
              </w:rPr>
              <w:t>Stage 3</w:t>
            </w:r>
          </w:p>
          <w:p w14:paraId="0A8E3837" w14:textId="77777777" w:rsidR="00B51111" w:rsidRPr="00B14FC1" w:rsidRDefault="00000000">
            <w:pPr>
              <w:widowControl w:val="0"/>
              <w:spacing w:line="240" w:lineRule="auto"/>
              <w:jc w:val="center"/>
              <w:rPr>
                <w:color w:val="FF0000"/>
                <w:sz w:val="28"/>
                <w:szCs w:val="28"/>
              </w:rPr>
            </w:pPr>
            <w:r w:rsidRPr="00B14FC1">
              <w:rPr>
                <w:b/>
                <w:color w:val="FF0000"/>
                <w:sz w:val="28"/>
                <w:szCs w:val="28"/>
                <w:u w:val="single"/>
              </w:rPr>
              <w:t>Learning Plan Activities</w:t>
            </w:r>
            <w:r w:rsidRPr="00B14FC1">
              <w:rPr>
                <w:color w:val="FF0000"/>
                <w:sz w:val="28"/>
                <w:szCs w:val="28"/>
              </w:rPr>
              <w:t>:</w:t>
            </w:r>
          </w:p>
          <w:p w14:paraId="0D0F4497" w14:textId="77777777" w:rsidR="00B51111" w:rsidRPr="00B14FC1" w:rsidRDefault="00000000">
            <w:pPr>
              <w:widowControl w:val="0"/>
              <w:spacing w:line="240" w:lineRule="auto"/>
              <w:jc w:val="center"/>
              <w:rPr>
                <w:color w:val="FF0000"/>
                <w:sz w:val="28"/>
                <w:szCs w:val="28"/>
              </w:rPr>
            </w:pPr>
            <w:r w:rsidRPr="00B14FC1">
              <w:rPr>
                <w:color w:val="FF0000"/>
                <w:sz w:val="28"/>
                <w:szCs w:val="28"/>
              </w:rPr>
              <w:t>(Teacher Driven)</w:t>
            </w:r>
          </w:p>
          <w:p w14:paraId="1DC70796" w14:textId="77777777" w:rsidR="00B51111" w:rsidRDefault="00000000">
            <w:pPr>
              <w:widowControl w:val="0"/>
              <w:spacing w:line="240" w:lineRule="auto"/>
              <w:jc w:val="center"/>
              <w:rPr>
                <w:color w:val="FFFFFF"/>
              </w:rPr>
            </w:pPr>
            <w:r w:rsidRPr="00B14FC1">
              <w:rPr>
                <w:color w:val="FF0000"/>
                <w:sz w:val="28"/>
                <w:szCs w:val="28"/>
              </w:rPr>
              <w:t xml:space="preserve">How will students engage in learning? </w:t>
            </w:r>
          </w:p>
        </w:tc>
      </w:tr>
      <w:tr w:rsidR="00B51111" w:rsidRPr="00701292" w14:paraId="26D28411" w14:textId="77777777" w:rsidTr="00AF1B45">
        <w:trPr>
          <w:trHeight w:val="10140"/>
        </w:trPr>
        <w:tc>
          <w:tcPr>
            <w:tcW w:w="5265" w:type="dxa"/>
            <w:shd w:val="clear" w:color="auto" w:fill="auto"/>
            <w:tcMar>
              <w:top w:w="100" w:type="dxa"/>
              <w:left w:w="100" w:type="dxa"/>
              <w:bottom w:w="100" w:type="dxa"/>
              <w:right w:w="100" w:type="dxa"/>
            </w:tcMar>
          </w:tcPr>
          <w:p w14:paraId="2754D8C7" w14:textId="77777777" w:rsidR="00AD6413" w:rsidRPr="00A136D0" w:rsidRDefault="00AD6413" w:rsidP="00AD6413">
            <w:pPr>
              <w:pStyle w:val="Heading3"/>
              <w:rPr>
                <w:rFonts w:ascii="Aptos" w:hAnsi="Aptos"/>
                <w:sz w:val="24"/>
                <w:szCs w:val="24"/>
              </w:rPr>
            </w:pPr>
            <w:r w:rsidRPr="00A136D0">
              <w:rPr>
                <w:rFonts w:ascii="Aptos" w:hAnsi="Aptos"/>
                <w:b/>
                <w:bCs/>
                <w:color w:val="FF0000"/>
                <w:sz w:val="24"/>
                <w:szCs w:val="24"/>
              </w:rPr>
              <w:t>W</w:t>
            </w:r>
            <w:r w:rsidRPr="00A136D0">
              <w:rPr>
                <w:rFonts w:ascii="Aptos" w:hAnsi="Aptos"/>
                <w:sz w:val="24"/>
                <w:szCs w:val="24"/>
              </w:rPr>
              <w:t xml:space="preserve"> — </w:t>
            </w:r>
            <w:r w:rsidRPr="00A136D0">
              <w:rPr>
                <w:rFonts w:ascii="Aptos" w:hAnsi="Aptos"/>
                <w:i/>
                <w:iCs/>
                <w:sz w:val="24"/>
                <w:szCs w:val="24"/>
              </w:rPr>
              <w:t>Where are we going?</w:t>
            </w:r>
          </w:p>
          <w:p w14:paraId="5B6E004B" w14:textId="56242D08" w:rsidR="002D1855" w:rsidRPr="00A136D0" w:rsidRDefault="00AD6413" w:rsidP="002D1855">
            <w:pPr>
              <w:pStyle w:val="ListBullet"/>
              <w:numPr>
                <w:ilvl w:val="0"/>
                <w:numId w:val="0"/>
              </w:numPr>
              <w:rPr>
                <w:rFonts w:ascii="Aptos" w:hAnsi="Aptos" w:cs="Arial"/>
                <w:sz w:val="24"/>
                <w:szCs w:val="24"/>
              </w:rPr>
            </w:pPr>
            <w:r w:rsidRPr="00A136D0">
              <w:rPr>
                <w:rFonts w:ascii="Aptos" w:hAnsi="Aptos" w:cs="Arial"/>
                <w:sz w:val="24"/>
                <w:szCs w:val="24"/>
              </w:rPr>
              <w:t>• Present roadmap, expectations, rubric, protocol examples</w:t>
            </w:r>
          </w:p>
          <w:p w14:paraId="07FF9CFE" w14:textId="77777777" w:rsidR="002D1855" w:rsidRPr="00A136D0" w:rsidRDefault="002D1855" w:rsidP="002D1855">
            <w:pPr>
              <w:pStyle w:val="ListBullet"/>
              <w:numPr>
                <w:ilvl w:val="0"/>
                <w:numId w:val="0"/>
              </w:numPr>
              <w:rPr>
                <w:rFonts w:ascii="Aptos" w:hAnsi="Aptos" w:cs="Arial"/>
                <w:sz w:val="24"/>
                <w:szCs w:val="24"/>
              </w:rPr>
            </w:pPr>
          </w:p>
          <w:p w14:paraId="7816CD39" w14:textId="260E271F" w:rsidR="00AD6413" w:rsidRPr="00A136D0" w:rsidRDefault="00AD6413" w:rsidP="002D1855">
            <w:pPr>
              <w:pStyle w:val="ListBullet"/>
              <w:numPr>
                <w:ilvl w:val="0"/>
                <w:numId w:val="0"/>
              </w:numPr>
              <w:rPr>
                <w:rFonts w:ascii="Aptos" w:hAnsi="Aptos" w:cs="Arial"/>
                <w:sz w:val="24"/>
                <w:szCs w:val="24"/>
              </w:rPr>
            </w:pPr>
            <w:r w:rsidRPr="00A136D0">
              <w:rPr>
                <w:rFonts w:ascii="Aptos" w:eastAsia="Arial" w:hAnsi="Aptos" w:cs="Arial"/>
                <w:b/>
                <w:bCs/>
                <w:color w:val="FF0000"/>
                <w:sz w:val="24"/>
                <w:szCs w:val="24"/>
                <w:lang w:val="en"/>
              </w:rPr>
              <w:t>H</w:t>
            </w:r>
            <w:r w:rsidRPr="00A136D0">
              <w:rPr>
                <w:rFonts w:ascii="Aptos" w:hAnsi="Aptos" w:cs="Arial"/>
                <w:sz w:val="24"/>
                <w:szCs w:val="24"/>
              </w:rPr>
              <w:t xml:space="preserve"> — </w:t>
            </w:r>
            <w:r w:rsidRPr="00A136D0">
              <w:rPr>
                <w:rFonts w:ascii="Aptos" w:hAnsi="Aptos" w:cs="Arial"/>
                <w:i/>
                <w:iCs/>
                <w:sz w:val="24"/>
                <w:szCs w:val="24"/>
              </w:rPr>
              <w:t>Hook</w:t>
            </w:r>
          </w:p>
          <w:p w14:paraId="1DCC0B8E" w14:textId="44E06752"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Patient stories; real ethical dilemmas; case failures/successes</w:t>
            </w:r>
          </w:p>
          <w:p w14:paraId="37E40633" w14:textId="77777777" w:rsidR="00AD6413" w:rsidRPr="00A136D0" w:rsidRDefault="00AD6413" w:rsidP="00AD6413">
            <w:pPr>
              <w:pStyle w:val="Heading3"/>
              <w:rPr>
                <w:rFonts w:ascii="Aptos" w:hAnsi="Aptos"/>
                <w:sz w:val="24"/>
                <w:szCs w:val="24"/>
              </w:rPr>
            </w:pPr>
            <w:r w:rsidRPr="00A136D0">
              <w:rPr>
                <w:rFonts w:ascii="Aptos" w:hAnsi="Aptos"/>
                <w:b/>
                <w:bCs/>
                <w:color w:val="FF0000"/>
                <w:sz w:val="24"/>
                <w:szCs w:val="24"/>
              </w:rPr>
              <w:t>E</w:t>
            </w:r>
            <w:r w:rsidRPr="00A136D0">
              <w:rPr>
                <w:rFonts w:ascii="Aptos" w:hAnsi="Aptos"/>
                <w:sz w:val="24"/>
                <w:szCs w:val="24"/>
              </w:rPr>
              <w:t xml:space="preserve"> — </w:t>
            </w:r>
            <w:r w:rsidRPr="00A136D0">
              <w:rPr>
                <w:rFonts w:ascii="Aptos" w:hAnsi="Aptos"/>
                <w:i/>
                <w:iCs/>
                <w:sz w:val="24"/>
                <w:szCs w:val="24"/>
              </w:rPr>
              <w:t>Equip</w:t>
            </w:r>
          </w:p>
          <w:p w14:paraId="41CEB489" w14:textId="6FE87F57"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Lectures, reading, workshops, peer review, seminars, database training, mentorship sessions</w:t>
            </w:r>
          </w:p>
          <w:p w14:paraId="31F0B5BA" w14:textId="77777777" w:rsidR="00AD6413" w:rsidRPr="00A136D0" w:rsidRDefault="00AD6413" w:rsidP="00AD6413">
            <w:pPr>
              <w:pStyle w:val="Heading3"/>
              <w:rPr>
                <w:rFonts w:ascii="Aptos" w:hAnsi="Aptos"/>
                <w:sz w:val="24"/>
                <w:szCs w:val="24"/>
              </w:rPr>
            </w:pPr>
            <w:r w:rsidRPr="00A136D0">
              <w:rPr>
                <w:rFonts w:ascii="Aptos" w:hAnsi="Aptos"/>
                <w:b/>
                <w:bCs/>
                <w:color w:val="FF0000"/>
                <w:sz w:val="24"/>
                <w:szCs w:val="24"/>
              </w:rPr>
              <w:t>R</w:t>
            </w:r>
            <w:r w:rsidRPr="00A136D0">
              <w:rPr>
                <w:rFonts w:ascii="Aptos" w:hAnsi="Aptos"/>
                <w:sz w:val="24"/>
                <w:szCs w:val="24"/>
              </w:rPr>
              <w:t xml:space="preserve"> — </w:t>
            </w:r>
            <w:r w:rsidRPr="00A136D0">
              <w:rPr>
                <w:rFonts w:ascii="Aptos" w:hAnsi="Aptos"/>
                <w:i/>
                <w:iCs/>
                <w:sz w:val="24"/>
                <w:szCs w:val="24"/>
              </w:rPr>
              <w:t>Rethink/Revise</w:t>
            </w:r>
          </w:p>
          <w:p w14:paraId="7A785EC2" w14:textId="456A228B"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Multiple draft cycles, feedback loops, ethics revisits, addressing predictable challenges</w:t>
            </w:r>
          </w:p>
          <w:p w14:paraId="76D82F89" w14:textId="77777777" w:rsidR="00AD6413" w:rsidRPr="00A136D0" w:rsidRDefault="00AD6413" w:rsidP="00AD6413">
            <w:pPr>
              <w:pStyle w:val="Heading3"/>
              <w:rPr>
                <w:rFonts w:ascii="Aptos" w:hAnsi="Aptos"/>
                <w:sz w:val="24"/>
                <w:szCs w:val="24"/>
              </w:rPr>
            </w:pPr>
            <w:r w:rsidRPr="00A136D0">
              <w:rPr>
                <w:rFonts w:ascii="Aptos" w:hAnsi="Aptos"/>
                <w:b/>
                <w:bCs/>
                <w:color w:val="FF0000"/>
                <w:sz w:val="24"/>
                <w:szCs w:val="24"/>
              </w:rPr>
              <w:t>E</w:t>
            </w:r>
            <w:r w:rsidRPr="00A136D0">
              <w:rPr>
                <w:rFonts w:ascii="Aptos" w:hAnsi="Aptos"/>
                <w:sz w:val="24"/>
                <w:szCs w:val="24"/>
              </w:rPr>
              <w:t xml:space="preserve"> — </w:t>
            </w:r>
            <w:r w:rsidRPr="00A136D0">
              <w:rPr>
                <w:rFonts w:ascii="Aptos" w:hAnsi="Aptos"/>
                <w:i/>
                <w:iCs/>
                <w:sz w:val="24"/>
                <w:szCs w:val="24"/>
              </w:rPr>
              <w:t>Self-Evaluate</w:t>
            </w:r>
          </w:p>
          <w:p w14:paraId="5EA48CBC" w14:textId="13BC04BE"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Self-assessment rubrics, reflective writing, quarterly plan review</w:t>
            </w:r>
          </w:p>
          <w:p w14:paraId="69B7ECC6" w14:textId="77777777" w:rsidR="00AD6413" w:rsidRPr="00A136D0" w:rsidRDefault="00AD6413" w:rsidP="00AD6413">
            <w:pPr>
              <w:pStyle w:val="Heading3"/>
              <w:rPr>
                <w:rFonts w:ascii="Aptos" w:hAnsi="Aptos"/>
                <w:sz w:val="24"/>
                <w:szCs w:val="24"/>
              </w:rPr>
            </w:pPr>
            <w:r w:rsidRPr="00A136D0">
              <w:rPr>
                <w:rFonts w:ascii="Aptos" w:hAnsi="Aptos"/>
                <w:b/>
                <w:bCs/>
                <w:color w:val="FF0000"/>
                <w:sz w:val="24"/>
                <w:szCs w:val="24"/>
              </w:rPr>
              <w:t xml:space="preserve">T </w:t>
            </w:r>
            <w:r w:rsidRPr="00A136D0">
              <w:rPr>
                <w:rFonts w:ascii="Aptos" w:hAnsi="Aptos"/>
                <w:sz w:val="24"/>
                <w:szCs w:val="24"/>
              </w:rPr>
              <w:t xml:space="preserve">— </w:t>
            </w:r>
            <w:r w:rsidRPr="00A136D0">
              <w:rPr>
                <w:rFonts w:ascii="Aptos" w:hAnsi="Aptos"/>
                <w:i/>
                <w:iCs/>
                <w:sz w:val="24"/>
                <w:szCs w:val="24"/>
              </w:rPr>
              <w:t>Tailoring</w:t>
            </w:r>
          </w:p>
          <w:p w14:paraId="50035806" w14:textId="2F0EA31F"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Optional stat sessions, added mentorship, individualized plans</w:t>
            </w:r>
          </w:p>
          <w:p w14:paraId="2B54ADD4" w14:textId="77777777" w:rsidR="00AD6413" w:rsidRPr="00A136D0" w:rsidRDefault="00AD6413" w:rsidP="00AD6413">
            <w:pPr>
              <w:pStyle w:val="Heading3"/>
              <w:rPr>
                <w:rFonts w:ascii="Aptos" w:hAnsi="Aptos"/>
                <w:sz w:val="24"/>
                <w:szCs w:val="24"/>
              </w:rPr>
            </w:pPr>
            <w:r w:rsidRPr="00A136D0">
              <w:rPr>
                <w:rFonts w:ascii="Aptos" w:hAnsi="Aptos"/>
                <w:b/>
                <w:bCs/>
                <w:color w:val="FF0000"/>
                <w:sz w:val="24"/>
                <w:szCs w:val="24"/>
              </w:rPr>
              <w:t>O</w:t>
            </w:r>
            <w:r w:rsidRPr="00A136D0">
              <w:rPr>
                <w:rFonts w:ascii="Aptos" w:hAnsi="Aptos"/>
                <w:sz w:val="24"/>
                <w:szCs w:val="24"/>
              </w:rPr>
              <w:t xml:space="preserve"> — </w:t>
            </w:r>
            <w:r w:rsidRPr="00A136D0">
              <w:rPr>
                <w:rFonts w:ascii="Aptos" w:hAnsi="Aptos"/>
                <w:i/>
                <w:iCs/>
                <w:sz w:val="24"/>
                <w:szCs w:val="24"/>
              </w:rPr>
              <w:t>Organize</w:t>
            </w:r>
          </w:p>
          <w:p w14:paraId="6A9D7B13" w14:textId="5F94BBA5"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Sequence: foundations → ethics → design → integration → identity → drafting → revision → final protocol</w:t>
            </w:r>
          </w:p>
          <w:p w14:paraId="73B85BAC" w14:textId="77777777" w:rsidR="00B51111" w:rsidRPr="00A136D0" w:rsidRDefault="00B51111">
            <w:pPr>
              <w:widowControl w:val="0"/>
              <w:spacing w:line="240" w:lineRule="auto"/>
              <w:rPr>
                <w:rFonts w:ascii="Aptos" w:hAnsi="Aptos"/>
                <w:sz w:val="24"/>
                <w:szCs w:val="24"/>
                <w:lang w:val="en-US"/>
              </w:rPr>
            </w:pPr>
          </w:p>
          <w:p w14:paraId="51C0FB87" w14:textId="7E479CEA" w:rsidR="00B51111" w:rsidRPr="00A136D0" w:rsidRDefault="00B51111">
            <w:pPr>
              <w:widowControl w:val="0"/>
              <w:spacing w:line="240" w:lineRule="auto"/>
              <w:rPr>
                <w:rFonts w:ascii="Aptos" w:hAnsi="Aptos"/>
                <w:i/>
                <w:sz w:val="24"/>
                <w:szCs w:val="24"/>
              </w:rPr>
            </w:pPr>
          </w:p>
          <w:p w14:paraId="737E51AA" w14:textId="77777777" w:rsidR="00B51111" w:rsidRPr="00701292" w:rsidRDefault="00B51111">
            <w:pPr>
              <w:widowControl w:val="0"/>
              <w:spacing w:line="240" w:lineRule="auto"/>
              <w:rPr>
                <w:sz w:val="24"/>
                <w:szCs w:val="24"/>
              </w:rPr>
            </w:pPr>
          </w:p>
        </w:tc>
        <w:tc>
          <w:tcPr>
            <w:tcW w:w="5805" w:type="dxa"/>
            <w:shd w:val="clear" w:color="auto" w:fill="auto"/>
            <w:tcMar>
              <w:top w:w="100" w:type="dxa"/>
              <w:left w:w="100" w:type="dxa"/>
              <w:bottom w:w="100" w:type="dxa"/>
              <w:right w:w="100" w:type="dxa"/>
            </w:tcMar>
          </w:tcPr>
          <w:p w14:paraId="500FEEFA" w14:textId="7F045A5E" w:rsidR="00B51111" w:rsidRPr="00A136D0" w:rsidRDefault="00000000" w:rsidP="00147C9C">
            <w:pPr>
              <w:widowControl w:val="0"/>
              <w:spacing w:line="240" w:lineRule="auto"/>
              <w:rPr>
                <w:rFonts w:ascii="Aptos" w:hAnsi="Aptos"/>
                <w:b/>
                <w:sz w:val="24"/>
                <w:szCs w:val="24"/>
              </w:rPr>
            </w:pPr>
            <w:r w:rsidRPr="00A136D0">
              <w:rPr>
                <w:rFonts w:ascii="Aptos" w:hAnsi="Aptos"/>
                <w:b/>
                <w:sz w:val="24"/>
                <w:szCs w:val="24"/>
              </w:rPr>
              <w:t>Resources</w:t>
            </w:r>
          </w:p>
          <w:p w14:paraId="6DFBEC03" w14:textId="77777777" w:rsidR="00701292" w:rsidRPr="00A136D0" w:rsidRDefault="00701292">
            <w:pPr>
              <w:widowControl w:val="0"/>
              <w:spacing w:line="240" w:lineRule="auto"/>
              <w:rPr>
                <w:rFonts w:ascii="Aptos" w:hAnsi="Aptos"/>
                <w:b/>
                <w:sz w:val="24"/>
                <w:szCs w:val="24"/>
              </w:rPr>
            </w:pPr>
          </w:p>
          <w:p w14:paraId="21C856AA" w14:textId="6765FCBA"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xml:space="preserve">• Institutional IRB templates, NIH/NCI/OHRP </w:t>
            </w:r>
            <w:r w:rsidR="00147C9C" w:rsidRPr="00A136D0">
              <w:rPr>
                <w:rFonts w:ascii="Aptos" w:hAnsi="Aptos" w:cs="Arial"/>
                <w:sz w:val="24"/>
                <w:szCs w:val="24"/>
              </w:rPr>
              <w:t xml:space="preserve">/CPRIT </w:t>
            </w:r>
            <w:r w:rsidRPr="00A136D0">
              <w:rPr>
                <w:rFonts w:ascii="Aptos" w:hAnsi="Aptos" w:cs="Arial"/>
                <w:sz w:val="24"/>
                <w:szCs w:val="24"/>
              </w:rPr>
              <w:t>regulations</w:t>
            </w:r>
          </w:p>
          <w:p w14:paraId="1DB1847D" w14:textId="6BC95532"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Clinical trial exemplars</w:t>
            </w:r>
          </w:p>
          <w:p w14:paraId="3E3462E3" w14:textId="25D6491D"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PubMed, ClinicalTrials.gov</w:t>
            </w:r>
          </w:p>
          <w:p w14:paraId="7AC27022" w14:textId="28BFB162" w:rsidR="00AD6413" w:rsidRPr="00A136D0" w:rsidRDefault="00AD6413" w:rsidP="00701292">
            <w:pPr>
              <w:pStyle w:val="ListBullet"/>
              <w:numPr>
                <w:ilvl w:val="0"/>
                <w:numId w:val="0"/>
              </w:numPr>
              <w:rPr>
                <w:rFonts w:ascii="Aptos" w:hAnsi="Aptos" w:cs="Arial"/>
                <w:sz w:val="24"/>
                <w:szCs w:val="24"/>
              </w:rPr>
            </w:pPr>
            <w:r w:rsidRPr="00A136D0">
              <w:rPr>
                <w:rFonts w:ascii="Aptos" w:hAnsi="Aptos" w:cs="Arial"/>
                <w:sz w:val="24"/>
                <w:szCs w:val="24"/>
              </w:rPr>
              <w:t>• Ethics case studies, mentor guidance</w:t>
            </w:r>
          </w:p>
          <w:p w14:paraId="1278B54F" w14:textId="77777777" w:rsidR="00AD6413" w:rsidRPr="00A136D0" w:rsidRDefault="00AD6413" w:rsidP="00AD6413">
            <w:pPr>
              <w:pStyle w:val="Heading2"/>
              <w:rPr>
                <w:rFonts w:ascii="Aptos" w:hAnsi="Aptos"/>
                <w:b/>
                <w:bCs/>
                <w:sz w:val="24"/>
                <w:szCs w:val="24"/>
              </w:rPr>
            </w:pPr>
            <w:r w:rsidRPr="00A136D0">
              <w:rPr>
                <w:rFonts w:ascii="Aptos" w:hAnsi="Aptos"/>
                <w:b/>
                <w:bCs/>
                <w:sz w:val="24"/>
                <w:szCs w:val="24"/>
              </w:rPr>
              <w:t>Intervention</w:t>
            </w:r>
          </w:p>
          <w:p w14:paraId="3BD0421C" w14:textId="5D04B9E4" w:rsidR="00AD6413" w:rsidRPr="00A136D0" w:rsidRDefault="00AD6413" w:rsidP="00AD6413">
            <w:pPr>
              <w:pStyle w:val="ListBullet"/>
              <w:rPr>
                <w:rFonts w:ascii="Aptos" w:hAnsi="Aptos" w:cs="Arial"/>
                <w:sz w:val="24"/>
                <w:szCs w:val="24"/>
              </w:rPr>
            </w:pPr>
            <w:r w:rsidRPr="00A136D0">
              <w:rPr>
                <w:rFonts w:ascii="Aptos" w:hAnsi="Aptos" w:cs="Arial"/>
                <w:sz w:val="24"/>
                <w:szCs w:val="24"/>
              </w:rPr>
              <w:t>Small-group support, extra ethics sessions, scaffolded templates</w:t>
            </w:r>
          </w:p>
          <w:p w14:paraId="3F84FEAB" w14:textId="77777777" w:rsidR="00AD6413" w:rsidRPr="00A136D0" w:rsidRDefault="00AD6413" w:rsidP="00AD6413">
            <w:pPr>
              <w:pStyle w:val="Heading2"/>
              <w:rPr>
                <w:rFonts w:ascii="Aptos" w:hAnsi="Aptos"/>
                <w:b/>
                <w:bCs/>
                <w:sz w:val="24"/>
                <w:szCs w:val="24"/>
              </w:rPr>
            </w:pPr>
            <w:r w:rsidRPr="00A136D0">
              <w:rPr>
                <w:rFonts w:ascii="Aptos" w:hAnsi="Aptos"/>
                <w:b/>
                <w:bCs/>
                <w:sz w:val="24"/>
                <w:szCs w:val="24"/>
              </w:rPr>
              <w:t>Enrichment</w:t>
            </w:r>
          </w:p>
          <w:p w14:paraId="6C2ABF6F" w14:textId="195C5000" w:rsidR="00AD6413" w:rsidRPr="00A136D0" w:rsidRDefault="00AD6413" w:rsidP="00AD6413">
            <w:pPr>
              <w:pStyle w:val="ListBullet"/>
              <w:rPr>
                <w:rFonts w:ascii="Aptos" w:hAnsi="Aptos" w:cs="Arial"/>
                <w:sz w:val="24"/>
                <w:szCs w:val="24"/>
              </w:rPr>
            </w:pPr>
            <w:r w:rsidRPr="00A136D0">
              <w:rPr>
                <w:rFonts w:ascii="Aptos" w:hAnsi="Aptos" w:cs="Arial"/>
                <w:sz w:val="24"/>
                <w:szCs w:val="24"/>
              </w:rPr>
              <w:t>Protocol amendment, lead journal club, mini systematic review, real proposal draft</w:t>
            </w:r>
          </w:p>
          <w:p w14:paraId="394E78AF" w14:textId="77777777" w:rsidR="00AD6413" w:rsidRPr="00A136D0" w:rsidRDefault="00AD6413" w:rsidP="00AD6413">
            <w:pPr>
              <w:pStyle w:val="ListBullet"/>
              <w:numPr>
                <w:ilvl w:val="0"/>
                <w:numId w:val="0"/>
              </w:numPr>
              <w:ind w:left="360" w:hanging="360"/>
              <w:rPr>
                <w:rFonts w:ascii="Aptos" w:hAnsi="Aptos" w:cs="Arial"/>
              </w:rPr>
            </w:pPr>
          </w:p>
          <w:p w14:paraId="0E4FCF5B" w14:textId="59D37F52" w:rsidR="00B51111" w:rsidRPr="00A136D0" w:rsidRDefault="00B51111">
            <w:pPr>
              <w:widowControl w:val="0"/>
              <w:spacing w:line="240" w:lineRule="auto"/>
              <w:rPr>
                <w:rFonts w:ascii="Aptos" w:hAnsi="Aptos"/>
                <w:lang w:val="en-US"/>
              </w:rPr>
            </w:pPr>
          </w:p>
        </w:tc>
      </w:tr>
    </w:tbl>
    <w:p w14:paraId="0210A91A" w14:textId="77777777" w:rsidR="00B51111" w:rsidRDefault="00B51111"/>
    <w:p w14:paraId="3414B80E" w14:textId="77777777" w:rsidR="00AF1B45" w:rsidRDefault="00AF1B45"/>
    <w:p w14:paraId="1E48078D" w14:textId="77777777" w:rsidR="00AF1B45" w:rsidRDefault="00AF1B45"/>
    <w:p w14:paraId="292C217E" w14:textId="77777777" w:rsidR="00AF1B45" w:rsidRDefault="00AF1B45"/>
    <w:p w14:paraId="3178FBD5" w14:textId="77777777" w:rsidR="00AF1B45" w:rsidRDefault="00AF1B45"/>
    <w:tbl>
      <w:tblPr>
        <w:tblStyle w:val="a1"/>
        <w:tblW w:w="1107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AF1B45" w:rsidRPr="00701292" w14:paraId="5544E35B" w14:textId="77777777" w:rsidTr="0031319F">
        <w:trPr>
          <w:trHeight w:val="440"/>
        </w:trPr>
        <w:tc>
          <w:tcPr>
            <w:tcW w:w="11070" w:type="dxa"/>
            <w:shd w:val="clear" w:color="auto" w:fill="D9D9D9" w:themeFill="background1" w:themeFillShade="D9"/>
            <w:tcMar>
              <w:top w:w="100" w:type="dxa"/>
              <w:left w:w="100" w:type="dxa"/>
              <w:bottom w:w="100" w:type="dxa"/>
              <w:right w:w="100" w:type="dxa"/>
            </w:tcMar>
          </w:tcPr>
          <w:p w14:paraId="21A49E8D" w14:textId="77777777" w:rsidR="00AF1B45" w:rsidRPr="00B14FC1" w:rsidRDefault="00AF1B45" w:rsidP="0031319F">
            <w:pPr>
              <w:widowControl w:val="0"/>
              <w:spacing w:line="240" w:lineRule="auto"/>
              <w:jc w:val="center"/>
              <w:rPr>
                <w:color w:val="FF0000"/>
                <w:sz w:val="28"/>
                <w:szCs w:val="28"/>
              </w:rPr>
            </w:pPr>
            <w:r w:rsidRPr="00B14FC1">
              <w:rPr>
                <w:color w:val="FF0000"/>
                <w:sz w:val="28"/>
                <w:szCs w:val="28"/>
              </w:rPr>
              <w:t xml:space="preserve">Reflection </w:t>
            </w:r>
          </w:p>
          <w:p w14:paraId="43635872" w14:textId="77777777" w:rsidR="00AF1B45" w:rsidRPr="00701292" w:rsidRDefault="00AF1B45" w:rsidP="0031319F">
            <w:pPr>
              <w:widowControl w:val="0"/>
              <w:spacing w:line="240" w:lineRule="auto"/>
              <w:jc w:val="center"/>
              <w:rPr>
                <w:color w:val="FFFFFF"/>
              </w:rPr>
            </w:pPr>
            <w:r w:rsidRPr="00B14FC1">
              <w:rPr>
                <w:color w:val="FF0000"/>
                <w:sz w:val="28"/>
                <w:szCs w:val="28"/>
              </w:rPr>
              <w:t>(Optional)</w:t>
            </w:r>
          </w:p>
        </w:tc>
      </w:tr>
      <w:tr w:rsidR="00AF1B45" w:rsidRPr="001E14E1" w14:paraId="13CD7C80" w14:textId="77777777" w:rsidTr="0031319F">
        <w:trPr>
          <w:trHeight w:val="440"/>
        </w:trPr>
        <w:tc>
          <w:tcPr>
            <w:tcW w:w="11070" w:type="dxa"/>
            <w:shd w:val="clear" w:color="auto" w:fill="auto"/>
            <w:tcMar>
              <w:top w:w="100" w:type="dxa"/>
              <w:left w:w="100" w:type="dxa"/>
              <w:bottom w:w="100" w:type="dxa"/>
              <w:right w:w="100" w:type="dxa"/>
            </w:tcMar>
          </w:tcPr>
          <w:p w14:paraId="4ED30102" w14:textId="77777777" w:rsidR="00AF1B45" w:rsidRPr="00A136D0" w:rsidRDefault="00AF1B45" w:rsidP="0031319F">
            <w:pPr>
              <w:widowControl w:val="0"/>
              <w:spacing w:line="240" w:lineRule="auto"/>
              <w:rPr>
                <w:rFonts w:ascii="Aptos" w:hAnsi="Aptos"/>
                <w:b/>
                <w:bCs/>
                <w:sz w:val="24"/>
                <w:szCs w:val="24"/>
              </w:rPr>
            </w:pPr>
            <w:r w:rsidRPr="00A136D0">
              <w:rPr>
                <w:rFonts w:ascii="Aptos" w:hAnsi="Aptos"/>
                <w:b/>
                <w:bCs/>
                <w:sz w:val="24"/>
                <w:szCs w:val="24"/>
              </w:rPr>
              <w:t>Were the lessons successful?  How do you know?  What would you do differently next time?</w:t>
            </w:r>
          </w:p>
          <w:p w14:paraId="0FDA9999" w14:textId="77777777" w:rsidR="00AF1B45" w:rsidRPr="00A136D0" w:rsidRDefault="00AF1B45" w:rsidP="0031319F">
            <w:pPr>
              <w:widowControl w:val="0"/>
              <w:spacing w:line="240" w:lineRule="auto"/>
              <w:rPr>
                <w:rFonts w:ascii="Aptos" w:hAnsi="Aptos"/>
                <w:i/>
                <w:iCs/>
                <w:sz w:val="24"/>
                <w:szCs w:val="24"/>
              </w:rPr>
            </w:pPr>
          </w:p>
          <w:p w14:paraId="664514BC" w14:textId="65E7E50E" w:rsidR="00AF1B45" w:rsidRPr="00A136D0" w:rsidRDefault="00A136D0" w:rsidP="0031319F">
            <w:pPr>
              <w:widowControl w:val="0"/>
              <w:spacing w:line="240" w:lineRule="auto"/>
              <w:rPr>
                <w:rFonts w:ascii="Aptos" w:hAnsi="Aptos"/>
                <w:i/>
                <w:iCs/>
                <w:sz w:val="24"/>
                <w:szCs w:val="24"/>
              </w:rPr>
            </w:pPr>
            <w:r w:rsidRPr="00A136D0">
              <w:rPr>
                <w:rFonts w:ascii="Aptos" w:hAnsi="Aptos"/>
                <w:i/>
                <w:iCs/>
                <w:sz w:val="24"/>
                <w:szCs w:val="24"/>
              </w:rPr>
              <w:t>Although these teaching sessions have not yet been delivered, they are designed to align closely with the fellowship’s clinical and educational goals, supporting anticipated success in developing critical knowledge and skills. Effectiveness will be monitored through formative assessments, case discussions, and feedback from fellows and faculty. Future iterations may adjust pacing, add scaffolding for complex hematology/oncology concepts, or incorporate more interactive case-based learning based on learner performance and engagement.</w:t>
            </w:r>
          </w:p>
          <w:p w14:paraId="0881E0D8" w14:textId="77777777" w:rsidR="00A136D0" w:rsidRDefault="00A136D0" w:rsidP="0031319F">
            <w:pPr>
              <w:widowControl w:val="0"/>
              <w:spacing w:line="240" w:lineRule="auto"/>
              <w:rPr>
                <w:rFonts w:ascii="Aptos" w:hAnsi="Aptos"/>
                <w:sz w:val="24"/>
                <w:szCs w:val="24"/>
              </w:rPr>
            </w:pPr>
          </w:p>
          <w:p w14:paraId="03395ED2" w14:textId="431B470F" w:rsidR="00AF1B45" w:rsidRPr="00A136D0" w:rsidRDefault="00AF1B45" w:rsidP="0031319F">
            <w:pPr>
              <w:widowControl w:val="0"/>
              <w:spacing w:line="240" w:lineRule="auto"/>
              <w:rPr>
                <w:rFonts w:ascii="Aptos" w:hAnsi="Aptos"/>
                <w:b/>
                <w:bCs/>
                <w:sz w:val="24"/>
                <w:szCs w:val="24"/>
              </w:rPr>
            </w:pPr>
            <w:r w:rsidRPr="00A136D0">
              <w:rPr>
                <w:rFonts w:ascii="Aptos" w:hAnsi="Aptos"/>
                <w:b/>
                <w:bCs/>
                <w:sz w:val="24"/>
                <w:szCs w:val="24"/>
              </w:rPr>
              <w:t xml:space="preserve">Intervention (What will we do if students don’t learn it?) </w:t>
            </w:r>
          </w:p>
          <w:p w14:paraId="4AF74EB1" w14:textId="77777777" w:rsidR="00AF1B45" w:rsidRPr="00A136D0" w:rsidRDefault="00AF1B45" w:rsidP="0031319F">
            <w:pPr>
              <w:widowControl w:val="0"/>
              <w:spacing w:line="240" w:lineRule="auto"/>
              <w:rPr>
                <w:rFonts w:ascii="Aptos" w:hAnsi="Aptos"/>
                <w:sz w:val="24"/>
                <w:szCs w:val="24"/>
              </w:rPr>
            </w:pPr>
          </w:p>
          <w:p w14:paraId="0C92C32F" w14:textId="0113E43E" w:rsidR="00AF1B45" w:rsidRPr="00A136D0" w:rsidRDefault="00AF1B45" w:rsidP="0031319F">
            <w:pPr>
              <w:pStyle w:val="ListParagraph"/>
              <w:widowControl w:val="0"/>
              <w:numPr>
                <w:ilvl w:val="0"/>
                <w:numId w:val="3"/>
              </w:numPr>
              <w:spacing w:line="240" w:lineRule="auto"/>
              <w:rPr>
                <w:rFonts w:ascii="Aptos" w:hAnsi="Aptos"/>
                <w:i/>
                <w:iCs/>
                <w:sz w:val="24"/>
                <w:szCs w:val="24"/>
                <w:lang w:val="en-US"/>
              </w:rPr>
            </w:pPr>
            <w:r w:rsidRPr="00A136D0">
              <w:rPr>
                <w:rFonts w:ascii="Aptos" w:hAnsi="Aptos"/>
                <w:i/>
                <w:iCs/>
                <w:sz w:val="24"/>
                <w:szCs w:val="24"/>
                <w:lang w:val="en-US"/>
              </w:rPr>
              <w:t>Targeted support: Small-group or one-on-one sessions for research methods, stats, or ethics</w:t>
            </w:r>
          </w:p>
          <w:p w14:paraId="7556953F" w14:textId="1BC8CAAC" w:rsidR="00AF1B45" w:rsidRPr="00A136D0" w:rsidRDefault="00AF1B45" w:rsidP="0031319F">
            <w:pPr>
              <w:pStyle w:val="ListParagraph"/>
              <w:widowControl w:val="0"/>
              <w:numPr>
                <w:ilvl w:val="0"/>
                <w:numId w:val="3"/>
              </w:numPr>
              <w:spacing w:line="240" w:lineRule="auto"/>
              <w:rPr>
                <w:rFonts w:ascii="Aptos" w:hAnsi="Aptos"/>
                <w:i/>
                <w:iCs/>
                <w:sz w:val="24"/>
                <w:szCs w:val="24"/>
                <w:lang w:val="en-US"/>
              </w:rPr>
            </w:pPr>
            <w:r w:rsidRPr="00A136D0">
              <w:rPr>
                <w:rFonts w:ascii="Aptos" w:hAnsi="Aptos"/>
                <w:i/>
                <w:iCs/>
                <w:sz w:val="24"/>
                <w:szCs w:val="24"/>
                <w:lang w:val="en-US"/>
              </w:rPr>
              <w:t>Scaffolded resources: Provide templates, step-by-step guides, or exemplar protocols</w:t>
            </w:r>
          </w:p>
          <w:p w14:paraId="15A8946A" w14:textId="2ADA8263" w:rsidR="00AF1B45" w:rsidRPr="00A136D0" w:rsidRDefault="00AF1B45" w:rsidP="0031319F">
            <w:pPr>
              <w:pStyle w:val="ListParagraph"/>
              <w:widowControl w:val="0"/>
              <w:numPr>
                <w:ilvl w:val="0"/>
                <w:numId w:val="3"/>
              </w:numPr>
              <w:spacing w:line="240" w:lineRule="auto"/>
              <w:rPr>
                <w:rFonts w:ascii="Aptos" w:hAnsi="Aptos"/>
                <w:i/>
                <w:iCs/>
                <w:sz w:val="24"/>
                <w:szCs w:val="24"/>
                <w:lang w:val="en-US"/>
              </w:rPr>
            </w:pPr>
            <w:r w:rsidRPr="00A136D0">
              <w:rPr>
                <w:rFonts w:ascii="Aptos" w:hAnsi="Aptos"/>
                <w:i/>
                <w:iCs/>
                <w:sz w:val="24"/>
                <w:szCs w:val="24"/>
                <w:lang w:val="en-US"/>
              </w:rPr>
              <w:t>Additional feedback: Extra mentor meetings or guided reflection sessions</w:t>
            </w:r>
          </w:p>
          <w:p w14:paraId="7F526A2A" w14:textId="02023C93" w:rsidR="00AF1B45" w:rsidRPr="00A136D0" w:rsidRDefault="00AF1B45" w:rsidP="0031319F">
            <w:pPr>
              <w:pStyle w:val="ListParagraph"/>
              <w:widowControl w:val="0"/>
              <w:numPr>
                <w:ilvl w:val="0"/>
                <w:numId w:val="3"/>
              </w:numPr>
              <w:spacing w:line="240" w:lineRule="auto"/>
              <w:rPr>
                <w:rFonts w:ascii="Aptos" w:hAnsi="Aptos"/>
                <w:i/>
                <w:iCs/>
                <w:sz w:val="24"/>
                <w:szCs w:val="24"/>
                <w:lang w:val="en-US"/>
              </w:rPr>
            </w:pPr>
            <w:r w:rsidRPr="00A136D0">
              <w:rPr>
                <w:rFonts w:ascii="Aptos" w:hAnsi="Aptos"/>
                <w:i/>
                <w:iCs/>
                <w:sz w:val="24"/>
                <w:szCs w:val="24"/>
                <w:lang w:val="en-US"/>
              </w:rPr>
              <w:t>Alternative assessments: Use shorter or more guided assignments to ensure mastery of foundational knowledge</w:t>
            </w:r>
          </w:p>
          <w:p w14:paraId="17BFCE4A" w14:textId="77777777" w:rsidR="00AF1B45" w:rsidRPr="00A136D0" w:rsidRDefault="00AF1B45" w:rsidP="0031319F">
            <w:pPr>
              <w:widowControl w:val="0"/>
              <w:spacing w:line="240" w:lineRule="auto"/>
              <w:rPr>
                <w:rFonts w:ascii="Aptos" w:hAnsi="Aptos"/>
                <w:sz w:val="24"/>
                <w:szCs w:val="24"/>
                <w:lang w:val="en-US"/>
              </w:rPr>
            </w:pPr>
          </w:p>
          <w:p w14:paraId="34599844" w14:textId="77777777" w:rsidR="00AF1B45" w:rsidRPr="00A136D0" w:rsidRDefault="00AF1B45" w:rsidP="0031319F">
            <w:pPr>
              <w:widowControl w:val="0"/>
              <w:spacing w:line="240" w:lineRule="auto"/>
              <w:rPr>
                <w:rFonts w:ascii="Aptos" w:hAnsi="Aptos"/>
                <w:b/>
                <w:bCs/>
                <w:sz w:val="24"/>
                <w:szCs w:val="24"/>
              </w:rPr>
            </w:pPr>
            <w:r w:rsidRPr="00A136D0">
              <w:rPr>
                <w:rFonts w:ascii="Aptos" w:hAnsi="Aptos"/>
                <w:sz w:val="24"/>
                <w:szCs w:val="24"/>
              </w:rPr>
              <w:t xml:space="preserve"> </w:t>
            </w:r>
            <w:r w:rsidRPr="00A136D0">
              <w:rPr>
                <w:rFonts w:ascii="Aptos" w:hAnsi="Aptos"/>
                <w:b/>
                <w:bCs/>
                <w:sz w:val="24"/>
                <w:szCs w:val="24"/>
              </w:rPr>
              <w:t xml:space="preserve">Enrichment (What will we do if students don’t learn it?) </w:t>
            </w:r>
          </w:p>
          <w:p w14:paraId="6C33490F" w14:textId="77777777" w:rsidR="00AF1B45" w:rsidRPr="00A136D0" w:rsidRDefault="00AF1B45" w:rsidP="0031319F">
            <w:pPr>
              <w:widowControl w:val="0"/>
              <w:spacing w:line="240" w:lineRule="auto"/>
              <w:rPr>
                <w:rFonts w:ascii="Aptos" w:hAnsi="Aptos"/>
                <w:sz w:val="24"/>
                <w:szCs w:val="24"/>
              </w:rPr>
            </w:pPr>
          </w:p>
          <w:p w14:paraId="0686B4EC" w14:textId="045817CC" w:rsidR="00AF1B45" w:rsidRPr="00A136D0" w:rsidRDefault="00AF1B45" w:rsidP="0031319F">
            <w:pPr>
              <w:pStyle w:val="ListParagraph"/>
              <w:widowControl w:val="0"/>
              <w:numPr>
                <w:ilvl w:val="0"/>
                <w:numId w:val="4"/>
              </w:numPr>
              <w:spacing w:line="240" w:lineRule="auto"/>
              <w:rPr>
                <w:rFonts w:ascii="Aptos" w:hAnsi="Aptos"/>
                <w:i/>
                <w:iCs/>
                <w:sz w:val="24"/>
                <w:szCs w:val="24"/>
                <w:lang w:val="en-US"/>
              </w:rPr>
            </w:pPr>
            <w:r w:rsidRPr="00A136D0">
              <w:rPr>
                <w:rFonts w:ascii="Aptos" w:hAnsi="Aptos"/>
                <w:i/>
                <w:iCs/>
                <w:sz w:val="24"/>
                <w:szCs w:val="24"/>
                <w:lang w:val="en-US"/>
              </w:rPr>
              <w:t xml:space="preserve">Extension tasks: More complex protocols, advanced statistical analysis, or optional </w:t>
            </w:r>
            <w:r w:rsidR="00A136D0" w:rsidRPr="00A136D0">
              <w:rPr>
                <w:rFonts w:ascii="Aptos" w:hAnsi="Aptos"/>
                <w:i/>
                <w:iCs/>
                <w:sz w:val="24"/>
                <w:szCs w:val="24"/>
                <w:lang w:val="en-US"/>
              </w:rPr>
              <w:t>mini projects</w:t>
            </w:r>
          </w:p>
          <w:p w14:paraId="78D76792" w14:textId="4295A202" w:rsidR="00AF1B45" w:rsidRPr="00A136D0" w:rsidRDefault="00AF1B45" w:rsidP="0031319F">
            <w:pPr>
              <w:pStyle w:val="ListParagraph"/>
              <w:widowControl w:val="0"/>
              <w:numPr>
                <w:ilvl w:val="0"/>
                <w:numId w:val="4"/>
              </w:numPr>
              <w:spacing w:line="240" w:lineRule="auto"/>
              <w:rPr>
                <w:rFonts w:ascii="Aptos" w:hAnsi="Aptos"/>
                <w:i/>
                <w:iCs/>
                <w:sz w:val="24"/>
                <w:szCs w:val="24"/>
                <w:lang w:val="en-US"/>
              </w:rPr>
            </w:pPr>
            <w:r w:rsidRPr="00A136D0">
              <w:rPr>
                <w:rFonts w:ascii="Aptos" w:hAnsi="Aptos"/>
                <w:i/>
                <w:iCs/>
                <w:sz w:val="24"/>
                <w:szCs w:val="24"/>
                <w:lang w:val="en-US"/>
              </w:rPr>
              <w:t>Leadership opportunities: Lead journal clubs, peer-review sessions, or case discussions</w:t>
            </w:r>
          </w:p>
          <w:p w14:paraId="7AAD41D3" w14:textId="017509B6" w:rsidR="00AF1B45" w:rsidRPr="00A136D0" w:rsidRDefault="00AF1B45" w:rsidP="0031319F">
            <w:pPr>
              <w:pStyle w:val="ListParagraph"/>
              <w:widowControl w:val="0"/>
              <w:numPr>
                <w:ilvl w:val="0"/>
                <w:numId w:val="4"/>
              </w:numPr>
              <w:spacing w:line="240" w:lineRule="auto"/>
              <w:rPr>
                <w:rFonts w:ascii="Aptos" w:hAnsi="Aptos"/>
                <w:i/>
                <w:iCs/>
                <w:sz w:val="24"/>
                <w:szCs w:val="24"/>
                <w:lang w:val="en-US"/>
              </w:rPr>
            </w:pPr>
            <w:r w:rsidRPr="00A136D0">
              <w:rPr>
                <w:rFonts w:ascii="Aptos" w:hAnsi="Aptos"/>
                <w:i/>
                <w:iCs/>
                <w:sz w:val="24"/>
                <w:szCs w:val="24"/>
                <w:lang w:val="en-US"/>
              </w:rPr>
              <w:t>Research engagement: Draft proposals for real submission, conduct a mini systematic review, or explore advanced ethical cases</w:t>
            </w:r>
          </w:p>
          <w:p w14:paraId="63C32A2B" w14:textId="77777777" w:rsidR="00AF1B45" w:rsidRPr="00A136D0" w:rsidRDefault="00AF1B45" w:rsidP="0031319F">
            <w:pPr>
              <w:widowControl w:val="0"/>
              <w:spacing w:line="240" w:lineRule="auto"/>
              <w:rPr>
                <w:rFonts w:ascii="Aptos" w:hAnsi="Aptos"/>
                <w:sz w:val="24"/>
                <w:szCs w:val="24"/>
                <w:lang w:val="en-US"/>
              </w:rPr>
            </w:pPr>
          </w:p>
          <w:p w14:paraId="5135B0D3" w14:textId="77777777" w:rsidR="00AF1B45" w:rsidRPr="00A136D0" w:rsidRDefault="00AF1B45" w:rsidP="0031319F">
            <w:pPr>
              <w:widowControl w:val="0"/>
              <w:spacing w:line="240" w:lineRule="auto"/>
              <w:rPr>
                <w:rFonts w:ascii="Aptos" w:hAnsi="Aptos"/>
                <w:i/>
                <w:sz w:val="24"/>
                <w:szCs w:val="24"/>
              </w:rPr>
            </w:pPr>
          </w:p>
        </w:tc>
      </w:tr>
    </w:tbl>
    <w:p w14:paraId="670ABA94" w14:textId="77777777" w:rsidR="00AF1B45" w:rsidRDefault="00AF1B45"/>
    <w:p w14:paraId="22E6367D" w14:textId="77777777" w:rsidR="00525A0B" w:rsidRDefault="00525A0B"/>
    <w:p w14:paraId="478926C2" w14:textId="77777777" w:rsidR="00525A0B" w:rsidRDefault="00525A0B"/>
    <w:p w14:paraId="7572259E" w14:textId="77777777" w:rsidR="00525A0B" w:rsidRDefault="00525A0B"/>
    <w:p w14:paraId="7C4EF724" w14:textId="77777777" w:rsidR="00525A0B" w:rsidRDefault="00525A0B"/>
    <w:p w14:paraId="5CA34A84" w14:textId="77777777" w:rsidR="00525A0B" w:rsidRDefault="00525A0B"/>
    <w:p w14:paraId="52A81C08" w14:textId="77777777" w:rsidR="00525A0B" w:rsidRDefault="00525A0B"/>
    <w:p w14:paraId="6C9BBEB6" w14:textId="77777777" w:rsidR="00525A0B" w:rsidRDefault="00525A0B"/>
    <w:p w14:paraId="73319FA0" w14:textId="77777777" w:rsidR="00525A0B" w:rsidRDefault="00525A0B"/>
    <w:p w14:paraId="26F2143D" w14:textId="77777777" w:rsidR="00525A0B" w:rsidRDefault="00525A0B"/>
    <w:p w14:paraId="6966A74A" w14:textId="77777777" w:rsidR="00525A0B" w:rsidRDefault="00525A0B"/>
    <w:p w14:paraId="274D1820" w14:textId="77777777" w:rsidR="00525A0B" w:rsidRDefault="00525A0B"/>
    <w:p w14:paraId="3CFD9323" w14:textId="77777777" w:rsidR="00525A0B" w:rsidRDefault="00525A0B"/>
    <w:p w14:paraId="640431DA" w14:textId="77777777" w:rsidR="00525A0B" w:rsidRDefault="00525A0B"/>
    <w:p w14:paraId="70225782" w14:textId="77777777" w:rsidR="00525A0B" w:rsidRDefault="00525A0B"/>
    <w:p w14:paraId="1626AE18" w14:textId="77777777" w:rsidR="00525A0B" w:rsidRDefault="00525A0B"/>
    <w:p w14:paraId="204A87C5" w14:textId="77777777" w:rsidR="00525A0B" w:rsidRDefault="00525A0B"/>
    <w:p w14:paraId="5896D9D2" w14:textId="77777777" w:rsidR="00525A0B" w:rsidRDefault="00525A0B"/>
    <w:p w14:paraId="70A7A2A2" w14:textId="187D1FE5" w:rsidR="00525A0B" w:rsidRDefault="006339B5" w:rsidP="00525A0B">
      <w:pPr>
        <w:rPr>
          <w:b/>
          <w:bCs/>
          <w:sz w:val="28"/>
          <w:szCs w:val="28"/>
        </w:rPr>
      </w:pPr>
      <w:r w:rsidRPr="006339B5">
        <w:rPr>
          <w:b/>
          <w:bCs/>
          <w:sz w:val="28"/>
          <w:szCs w:val="28"/>
        </w:rPr>
        <w:t>From Classrooms to Clinics: Applying Learning Frameworks in Graduate Medical Education</w:t>
      </w:r>
    </w:p>
    <w:p w14:paraId="79C87D42" w14:textId="77777777" w:rsidR="006339B5" w:rsidRPr="00525A0B" w:rsidRDefault="006339B5" w:rsidP="00525A0B">
      <w:pPr>
        <w:rPr>
          <w:b/>
          <w:bCs/>
          <w:lang w:val="en-US"/>
        </w:rPr>
      </w:pPr>
    </w:p>
    <w:p w14:paraId="09F4F58D" w14:textId="133D645E" w:rsidR="006339B5" w:rsidRDefault="006339B5" w:rsidP="00525A0B">
      <w:pPr>
        <w:rPr>
          <w:lang w:val="en-US"/>
        </w:rPr>
      </w:pPr>
      <w:r>
        <w:rPr>
          <w:b/>
          <w:bCs/>
          <w:noProof/>
          <w:lang w:val="en-US"/>
        </w:rPr>
        <mc:AlternateContent>
          <mc:Choice Requires="wps">
            <w:drawing>
              <wp:anchor distT="0" distB="0" distL="114300" distR="114300" simplePos="0" relativeHeight="251659264" behindDoc="0" locked="0" layoutInCell="1" allowOverlap="1" wp14:anchorId="54C2AE41" wp14:editId="43BFA84B">
                <wp:simplePos x="0" y="0"/>
                <wp:positionH relativeFrom="margin">
                  <wp:posOffset>-6350</wp:posOffset>
                </wp:positionH>
                <wp:positionV relativeFrom="paragraph">
                  <wp:posOffset>41404</wp:posOffset>
                </wp:positionV>
                <wp:extent cx="5665808" cy="0"/>
                <wp:effectExtent l="57150" t="38100" r="68580" b="95250"/>
                <wp:wrapNone/>
                <wp:docPr id="2049259938" name="Straight Connector 1"/>
                <wp:cNvGraphicFramePr/>
                <a:graphic xmlns:a="http://schemas.openxmlformats.org/drawingml/2006/main">
                  <a:graphicData uri="http://schemas.microsoft.com/office/word/2010/wordprocessingShape">
                    <wps:wsp>
                      <wps:cNvCnPr/>
                      <wps:spPr>
                        <a:xfrm>
                          <a:off x="0" y="0"/>
                          <a:ext cx="5665808"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35ECAF"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5pt,3.25pt" to="445.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" strokecolor="#c0504d [3205]" strokeweight="3pt">
                <v:shadow on="t" color="black" opacity="22937f" origin=",.5" offset="0,.63889mm"/>
                <w10:wrap anchorx="margin"/>
              </v:line>
            </w:pict>
          </mc:Fallback>
        </mc:AlternateContent>
      </w:r>
    </w:p>
    <w:p w14:paraId="3AB3D4B4" w14:textId="77777777" w:rsidR="006339B5" w:rsidRDefault="006339B5" w:rsidP="00525A0B">
      <w:pPr>
        <w:rPr>
          <w:lang w:val="en-US"/>
        </w:rPr>
      </w:pPr>
    </w:p>
    <w:p w14:paraId="10F3EAF6" w14:textId="1B7A379A" w:rsidR="00525A0B" w:rsidRDefault="00525A0B" w:rsidP="00525A0B">
      <w:pPr>
        <w:rPr>
          <w:lang w:val="en-US"/>
        </w:rPr>
      </w:pPr>
      <w:r w:rsidRPr="00525A0B">
        <w:rPr>
          <w:lang w:val="en-US"/>
        </w:rPr>
        <w:t>Designing meaningful learning environments requires a framework that clearly connects learning goals, assessments, and activities. Fink’s 3-Column Table and the Understanding by Design (</w:t>
      </w:r>
      <w:proofErr w:type="spellStart"/>
      <w:r w:rsidRPr="00525A0B">
        <w:rPr>
          <w:lang w:val="en-US"/>
        </w:rPr>
        <w:t>UbD</w:t>
      </w:r>
      <w:proofErr w:type="spellEnd"/>
      <w:r w:rsidRPr="00525A0B">
        <w:rPr>
          <w:lang w:val="en-US"/>
        </w:rPr>
        <w:t>) Template both use backward design to accomplish this, yet they differ significantly in focus, structure, and ideal application.</w:t>
      </w:r>
    </w:p>
    <w:p w14:paraId="14956540" w14:textId="77777777" w:rsidR="00525A0B" w:rsidRPr="00525A0B" w:rsidRDefault="00525A0B" w:rsidP="00525A0B">
      <w:pPr>
        <w:rPr>
          <w:lang w:val="en-US"/>
        </w:rPr>
      </w:pPr>
    </w:p>
    <w:p w14:paraId="113A7ED3" w14:textId="49529E43" w:rsidR="00525A0B" w:rsidRDefault="00525A0B" w:rsidP="00525A0B">
      <w:r>
        <w:t>F</w:t>
      </w:r>
      <w:r w:rsidRPr="00525A0B">
        <w:t xml:space="preserve">ink’s 3-Column Table centers on significant learning and encourages educators to consider six dimensions of learning: </w:t>
      </w:r>
      <w:r w:rsidRPr="00525A0B">
        <w:rPr>
          <w:b/>
          <w:bCs/>
        </w:rPr>
        <w:t>foundational knowledge, application, integration, the human dimension, caring, and learning how to learn</w:t>
      </w:r>
      <w:r w:rsidRPr="00525A0B">
        <w:t xml:space="preserve"> (Fink, 2013). These dimensions are aligned directly with assessments and learning activities, making the model highly visual and intuitive. One of its strongest features is that it accounts for the holistic development of a learner</w:t>
      </w:r>
      <w:r>
        <w:t xml:space="preserve">, </w:t>
      </w:r>
      <w:r w:rsidRPr="00525A0B">
        <w:t>not just what they know, but how they apply knowledge, grow professionally, and develop long-term learning habits (Fink, 2013). Because of this, Fink’s model aligns extremely well with adult learners and professional training environments, such as medical fellowships, where authentic, real-world learning is essential</w:t>
      </w:r>
      <w:r w:rsidR="00C81229">
        <w:t xml:space="preserve">.  </w:t>
      </w:r>
      <w:r w:rsidRPr="00525A0B">
        <w:t>When working with physicians who need meaningful clinical experiences and space for reflective practice, the 3-column structure felt natural and much easier to apply within my environment.</w:t>
      </w:r>
    </w:p>
    <w:p w14:paraId="151B3888" w14:textId="77777777" w:rsidR="00525A0B" w:rsidRPr="00525A0B" w:rsidRDefault="00525A0B" w:rsidP="00525A0B">
      <w:pPr>
        <w:rPr>
          <w:lang w:val="en-US"/>
        </w:rPr>
      </w:pPr>
    </w:p>
    <w:p w14:paraId="452DE877" w14:textId="37173687" w:rsidR="00525A0B" w:rsidRDefault="00525A0B" w:rsidP="00525A0B">
      <w:proofErr w:type="spellStart"/>
      <w:r w:rsidRPr="00525A0B">
        <w:rPr>
          <w:lang w:val="en-US"/>
        </w:rPr>
        <w:t>UbD</w:t>
      </w:r>
      <w:proofErr w:type="spellEnd"/>
      <w:r w:rsidRPr="00525A0B">
        <w:rPr>
          <w:lang w:val="en-US"/>
        </w:rPr>
        <w:t xml:space="preserve">, by contrast, is a more structured and detailed framework. It emphasizes standards-based learning, enduring understandings, essential questions, and performance tasks. </w:t>
      </w:r>
      <w:proofErr w:type="spellStart"/>
      <w:r w:rsidR="000E2CBE" w:rsidRPr="000E2CBE">
        <w:t>UbD</w:t>
      </w:r>
      <w:proofErr w:type="spellEnd"/>
      <w:r w:rsidR="000E2CBE" w:rsidRPr="000E2CBE">
        <w:t xml:space="preserve"> is highly effective in K–12 settings, where teachers must align instruction to mandated standards and scaffold learning step by step (McTighe &amp; Wiggins, 2012).</w:t>
      </w:r>
      <w:r w:rsidRPr="00525A0B">
        <w:rPr>
          <w:lang w:val="en-US"/>
        </w:rPr>
        <w:t xml:space="preserve"> It provides a level of structure and specificity that supports younger learners who are still developing academic skills and habits of mind. However, in a graduate medical education setting, the </w:t>
      </w:r>
      <w:proofErr w:type="spellStart"/>
      <w:r w:rsidRPr="00525A0B">
        <w:rPr>
          <w:lang w:val="en-US"/>
        </w:rPr>
        <w:t>UbD</w:t>
      </w:r>
      <w:proofErr w:type="spellEnd"/>
      <w:r w:rsidRPr="00525A0B">
        <w:rPr>
          <w:lang w:val="en-US"/>
        </w:rPr>
        <w:t xml:space="preserve"> template sometimes felt rigid or overly granular. </w:t>
      </w:r>
      <w:r w:rsidR="00064E42" w:rsidRPr="00064E42">
        <w:t>Much of its design language, such as GRASPS performance tasks and essential questions, aligns more closely with classroom-based instruction than with experiential, competency-driven, adult learning environments (Swing, 2007).</w:t>
      </w:r>
    </w:p>
    <w:p w14:paraId="61AD8DE7" w14:textId="77777777" w:rsidR="00064E42" w:rsidRPr="00525A0B" w:rsidRDefault="00064E42" w:rsidP="00525A0B">
      <w:pPr>
        <w:rPr>
          <w:lang w:val="en-US"/>
        </w:rPr>
      </w:pPr>
    </w:p>
    <w:p w14:paraId="0BA31537" w14:textId="563B1DC2" w:rsidR="00525A0B" w:rsidRDefault="00525A0B" w:rsidP="00525A0B">
      <w:pPr>
        <w:rPr>
          <w:lang w:val="en-US"/>
        </w:rPr>
      </w:pPr>
      <w:r w:rsidRPr="00525A0B">
        <w:rPr>
          <w:lang w:val="en-US"/>
        </w:rPr>
        <w:t>Although the two models differ in their natural fit, each contributed to my ability to design high-quality learning experiences. Fink’s model helped me see learning as a dynamic, integrated process that supports professional identity formation and multidisciplinary thinking</w:t>
      </w:r>
      <w:r w:rsidR="000E2CBE">
        <w:rPr>
          <w:lang w:val="en-US"/>
        </w:rPr>
        <w:t xml:space="preserve">, </w:t>
      </w:r>
      <w:r w:rsidRPr="00525A0B">
        <w:rPr>
          <w:lang w:val="en-US"/>
        </w:rPr>
        <w:t xml:space="preserve">key elements of hematology/oncology training. It helped me connect research design, ethics, patient care, and lifelong learning in a way that feels authentic to fellows' daily work. </w:t>
      </w:r>
      <w:proofErr w:type="spellStart"/>
      <w:r w:rsidRPr="00525A0B">
        <w:rPr>
          <w:lang w:val="en-US"/>
        </w:rPr>
        <w:t>UbD</w:t>
      </w:r>
      <w:proofErr w:type="spellEnd"/>
      <w:r w:rsidRPr="00525A0B">
        <w:rPr>
          <w:lang w:val="en-US"/>
        </w:rPr>
        <w:t>, even though more K–12 oriented, strengthened my ability to articulate “big ideas,” create intentional performance tasks, and think clearly about what evidence demonstrates true understanding. It pushed me to define not just what fellows should do, but what they should deeply understand by the end of the learning experience.</w:t>
      </w:r>
    </w:p>
    <w:p w14:paraId="4E57782C" w14:textId="77777777" w:rsidR="00525A0B" w:rsidRPr="00525A0B" w:rsidRDefault="00525A0B" w:rsidP="00525A0B">
      <w:pPr>
        <w:rPr>
          <w:lang w:val="en-US"/>
        </w:rPr>
      </w:pPr>
    </w:p>
    <w:p w14:paraId="0A719D53" w14:textId="39448491" w:rsidR="00525A0B" w:rsidRDefault="00525A0B" w:rsidP="00525A0B">
      <w:pPr>
        <w:rPr>
          <w:lang w:val="en-US"/>
        </w:rPr>
      </w:pPr>
      <w:r w:rsidRPr="00525A0B">
        <w:rPr>
          <w:lang w:val="en-US"/>
        </w:rPr>
        <w:t xml:space="preserve">Together, these two frameworks shaped a more complete approach to curriculum design. Fink’s 3-Column Table offered clarity, relevance, and a more accurate reflection of how adult learners develop expertise, while </w:t>
      </w:r>
      <w:proofErr w:type="spellStart"/>
      <w:r w:rsidRPr="00525A0B">
        <w:rPr>
          <w:lang w:val="en-US"/>
        </w:rPr>
        <w:t>UbD</w:t>
      </w:r>
      <w:proofErr w:type="spellEnd"/>
      <w:r w:rsidRPr="00525A0B">
        <w:rPr>
          <w:lang w:val="en-US"/>
        </w:rPr>
        <w:t xml:space="preserve"> added depth to my thinking about assessment and the core concepts that anchor a unit. For my innovation plan, which focuses on improving research education in a hematology/oncology fellowship, Fink’s framework is the stronger fit. It supports the integration of clinical practice, research competencies, ethics, and long-term professional </w:t>
      </w:r>
      <w:r w:rsidRPr="00525A0B">
        <w:rPr>
          <w:lang w:val="en-US"/>
        </w:rPr>
        <w:lastRenderedPageBreak/>
        <w:t xml:space="preserve">growth in a way that resonates with fellows’ needs. However, the insights gained from </w:t>
      </w:r>
      <w:proofErr w:type="spellStart"/>
      <w:r w:rsidRPr="00525A0B">
        <w:rPr>
          <w:lang w:val="en-US"/>
        </w:rPr>
        <w:t>UbD</w:t>
      </w:r>
      <w:proofErr w:type="spellEnd"/>
      <w:r w:rsidR="006339B5">
        <w:rPr>
          <w:lang w:val="en-US"/>
        </w:rPr>
        <w:t xml:space="preserve">, </w:t>
      </w:r>
      <w:r w:rsidRPr="00525A0B">
        <w:rPr>
          <w:lang w:val="en-US"/>
        </w:rPr>
        <w:t>particularly regarding essential questions and enduring understandings</w:t>
      </w:r>
      <w:r w:rsidR="006339B5">
        <w:rPr>
          <w:lang w:val="en-US"/>
        </w:rPr>
        <w:t xml:space="preserve">, </w:t>
      </w:r>
      <w:r w:rsidRPr="00525A0B">
        <w:rPr>
          <w:lang w:val="en-US"/>
        </w:rPr>
        <w:t>will still enhance the overall design.</w:t>
      </w:r>
    </w:p>
    <w:p w14:paraId="2E0ABC11" w14:textId="77777777" w:rsidR="00064E42" w:rsidRPr="00525A0B" w:rsidRDefault="00064E42" w:rsidP="00525A0B">
      <w:pPr>
        <w:rPr>
          <w:lang w:val="en-US"/>
        </w:rPr>
      </w:pPr>
    </w:p>
    <w:p w14:paraId="43AD316C" w14:textId="77777777" w:rsidR="00525A0B" w:rsidRPr="00525A0B" w:rsidRDefault="00525A0B" w:rsidP="00525A0B">
      <w:pPr>
        <w:rPr>
          <w:lang w:val="en-US"/>
        </w:rPr>
      </w:pPr>
      <w:r w:rsidRPr="00525A0B">
        <w:rPr>
          <w:lang w:val="en-US"/>
        </w:rPr>
        <w:t>Ultimately, while I preferred Fink’s model because it painted a clearer picture for my learners and aligned better with the reality of fellowship training, engaging with both design processes improved my ability to create intentional, meaningful, and learner-centered educational experiences.</w:t>
      </w:r>
    </w:p>
    <w:p w14:paraId="62EE63CC" w14:textId="77777777" w:rsidR="00525A0B" w:rsidRDefault="00525A0B">
      <w:pPr>
        <w:rPr>
          <w:lang w:val="en-US"/>
        </w:rPr>
      </w:pPr>
    </w:p>
    <w:p w14:paraId="4CDFDFF1" w14:textId="77777777" w:rsidR="00C81229" w:rsidRDefault="00C81229">
      <w:pPr>
        <w:rPr>
          <w:lang w:val="en-US"/>
        </w:rPr>
      </w:pPr>
    </w:p>
    <w:p w14:paraId="7BE0E3A3" w14:textId="77777777" w:rsidR="00A16F41" w:rsidRDefault="00A16F41">
      <w:pPr>
        <w:rPr>
          <w:b/>
          <w:bCs/>
          <w:lang w:val="en-US"/>
        </w:rPr>
      </w:pPr>
    </w:p>
    <w:p w14:paraId="2F34C160" w14:textId="77777777" w:rsidR="00A16F41" w:rsidRDefault="00A16F41">
      <w:pPr>
        <w:rPr>
          <w:b/>
          <w:bCs/>
          <w:lang w:val="en-US"/>
        </w:rPr>
      </w:pPr>
    </w:p>
    <w:p w14:paraId="7CC74239" w14:textId="77777777" w:rsidR="00A16F41" w:rsidRDefault="00A16F41">
      <w:pPr>
        <w:rPr>
          <w:b/>
          <w:bCs/>
          <w:lang w:val="en-US"/>
        </w:rPr>
      </w:pPr>
    </w:p>
    <w:p w14:paraId="772FEA70" w14:textId="77777777" w:rsidR="00A16F41" w:rsidRDefault="00A16F41">
      <w:pPr>
        <w:rPr>
          <w:b/>
          <w:bCs/>
          <w:lang w:val="en-US"/>
        </w:rPr>
      </w:pPr>
    </w:p>
    <w:p w14:paraId="6C61C672" w14:textId="77777777" w:rsidR="00A16F41" w:rsidRDefault="00A16F41">
      <w:pPr>
        <w:rPr>
          <w:b/>
          <w:bCs/>
          <w:lang w:val="en-US"/>
        </w:rPr>
      </w:pPr>
    </w:p>
    <w:p w14:paraId="6A7C6040" w14:textId="77777777" w:rsidR="00A16F41" w:rsidRDefault="00A16F41">
      <w:pPr>
        <w:rPr>
          <w:b/>
          <w:bCs/>
          <w:lang w:val="en-US"/>
        </w:rPr>
      </w:pPr>
    </w:p>
    <w:p w14:paraId="570B9F70" w14:textId="77777777" w:rsidR="00A16F41" w:rsidRDefault="00A16F41">
      <w:pPr>
        <w:rPr>
          <w:b/>
          <w:bCs/>
          <w:lang w:val="en-US"/>
        </w:rPr>
      </w:pPr>
    </w:p>
    <w:p w14:paraId="6AA164A0" w14:textId="77777777" w:rsidR="00A16F41" w:rsidRDefault="00A16F41">
      <w:pPr>
        <w:rPr>
          <w:b/>
          <w:bCs/>
          <w:lang w:val="en-US"/>
        </w:rPr>
      </w:pPr>
    </w:p>
    <w:p w14:paraId="6B4A7692" w14:textId="77777777" w:rsidR="00A16F41" w:rsidRDefault="00A16F41">
      <w:pPr>
        <w:rPr>
          <w:b/>
          <w:bCs/>
          <w:lang w:val="en-US"/>
        </w:rPr>
      </w:pPr>
    </w:p>
    <w:p w14:paraId="63B9CAE8" w14:textId="77777777" w:rsidR="00A16F41" w:rsidRDefault="00A16F41">
      <w:pPr>
        <w:rPr>
          <w:b/>
          <w:bCs/>
          <w:lang w:val="en-US"/>
        </w:rPr>
      </w:pPr>
    </w:p>
    <w:p w14:paraId="3EA49F74" w14:textId="77777777" w:rsidR="00A16F41" w:rsidRDefault="00A16F41">
      <w:pPr>
        <w:rPr>
          <w:b/>
          <w:bCs/>
          <w:lang w:val="en-US"/>
        </w:rPr>
      </w:pPr>
    </w:p>
    <w:p w14:paraId="4B06DB31" w14:textId="77777777" w:rsidR="00A16F41" w:rsidRDefault="00A16F41">
      <w:pPr>
        <w:rPr>
          <w:b/>
          <w:bCs/>
          <w:lang w:val="en-US"/>
        </w:rPr>
      </w:pPr>
    </w:p>
    <w:p w14:paraId="4F44F491" w14:textId="77777777" w:rsidR="00A16F41" w:rsidRDefault="00A16F41">
      <w:pPr>
        <w:rPr>
          <w:b/>
          <w:bCs/>
          <w:lang w:val="en-US"/>
        </w:rPr>
      </w:pPr>
    </w:p>
    <w:p w14:paraId="4AB088F6" w14:textId="77777777" w:rsidR="00A16F41" w:rsidRDefault="00A16F41">
      <w:pPr>
        <w:rPr>
          <w:b/>
          <w:bCs/>
          <w:lang w:val="en-US"/>
        </w:rPr>
      </w:pPr>
    </w:p>
    <w:p w14:paraId="4D1D73C3" w14:textId="77777777" w:rsidR="00A16F41" w:rsidRDefault="00A16F41">
      <w:pPr>
        <w:rPr>
          <w:b/>
          <w:bCs/>
          <w:lang w:val="en-US"/>
        </w:rPr>
      </w:pPr>
    </w:p>
    <w:p w14:paraId="51EA99CF" w14:textId="77777777" w:rsidR="00A16F41" w:rsidRDefault="00A16F41">
      <w:pPr>
        <w:rPr>
          <w:b/>
          <w:bCs/>
          <w:lang w:val="en-US"/>
        </w:rPr>
      </w:pPr>
    </w:p>
    <w:p w14:paraId="2A44DE07" w14:textId="77777777" w:rsidR="00A16F41" w:rsidRDefault="00A16F41">
      <w:pPr>
        <w:rPr>
          <w:b/>
          <w:bCs/>
          <w:lang w:val="en-US"/>
        </w:rPr>
      </w:pPr>
    </w:p>
    <w:p w14:paraId="2744B44C" w14:textId="77777777" w:rsidR="00A16F41" w:rsidRDefault="00A16F41">
      <w:pPr>
        <w:rPr>
          <w:b/>
          <w:bCs/>
          <w:lang w:val="en-US"/>
        </w:rPr>
      </w:pPr>
    </w:p>
    <w:p w14:paraId="60B0C56C" w14:textId="77777777" w:rsidR="00A16F41" w:rsidRDefault="00A16F41">
      <w:pPr>
        <w:rPr>
          <w:b/>
          <w:bCs/>
          <w:lang w:val="en-US"/>
        </w:rPr>
      </w:pPr>
    </w:p>
    <w:p w14:paraId="2B055E63" w14:textId="77777777" w:rsidR="00A16F41" w:rsidRDefault="00A16F41">
      <w:pPr>
        <w:rPr>
          <w:b/>
          <w:bCs/>
          <w:lang w:val="en-US"/>
        </w:rPr>
      </w:pPr>
    </w:p>
    <w:p w14:paraId="6CE5B321" w14:textId="77777777" w:rsidR="00A16F41" w:rsidRDefault="00A16F41">
      <w:pPr>
        <w:rPr>
          <w:b/>
          <w:bCs/>
          <w:lang w:val="en-US"/>
        </w:rPr>
      </w:pPr>
    </w:p>
    <w:p w14:paraId="3C8CE3FB" w14:textId="77777777" w:rsidR="00A16F41" w:rsidRDefault="00A16F41">
      <w:pPr>
        <w:rPr>
          <w:b/>
          <w:bCs/>
          <w:lang w:val="en-US"/>
        </w:rPr>
      </w:pPr>
    </w:p>
    <w:p w14:paraId="636DA2EE" w14:textId="77777777" w:rsidR="00A16F41" w:rsidRDefault="00A16F41">
      <w:pPr>
        <w:rPr>
          <w:b/>
          <w:bCs/>
          <w:lang w:val="en-US"/>
        </w:rPr>
      </w:pPr>
    </w:p>
    <w:p w14:paraId="11DB80AB" w14:textId="77777777" w:rsidR="00A16F41" w:rsidRDefault="00A16F41">
      <w:pPr>
        <w:rPr>
          <w:b/>
          <w:bCs/>
          <w:lang w:val="en-US"/>
        </w:rPr>
      </w:pPr>
    </w:p>
    <w:p w14:paraId="3EA62C77" w14:textId="77777777" w:rsidR="00A16F41" w:rsidRDefault="00A16F41">
      <w:pPr>
        <w:rPr>
          <w:b/>
          <w:bCs/>
          <w:lang w:val="en-US"/>
        </w:rPr>
      </w:pPr>
    </w:p>
    <w:p w14:paraId="36969E0A" w14:textId="77777777" w:rsidR="00A16F41" w:rsidRDefault="00A16F41">
      <w:pPr>
        <w:rPr>
          <w:b/>
          <w:bCs/>
          <w:lang w:val="en-US"/>
        </w:rPr>
      </w:pPr>
    </w:p>
    <w:p w14:paraId="7FAD2B0F" w14:textId="77777777" w:rsidR="00A16F41" w:rsidRDefault="00A16F41">
      <w:pPr>
        <w:rPr>
          <w:b/>
          <w:bCs/>
          <w:lang w:val="en-US"/>
        </w:rPr>
      </w:pPr>
    </w:p>
    <w:p w14:paraId="5F860100" w14:textId="77777777" w:rsidR="00A16F41" w:rsidRDefault="00A16F41">
      <w:pPr>
        <w:rPr>
          <w:b/>
          <w:bCs/>
          <w:lang w:val="en-US"/>
        </w:rPr>
      </w:pPr>
    </w:p>
    <w:p w14:paraId="06D632B3" w14:textId="77777777" w:rsidR="00A16F41" w:rsidRDefault="00A16F41">
      <w:pPr>
        <w:rPr>
          <w:b/>
          <w:bCs/>
          <w:lang w:val="en-US"/>
        </w:rPr>
      </w:pPr>
    </w:p>
    <w:p w14:paraId="283756DA" w14:textId="77777777" w:rsidR="00A16F41" w:rsidRDefault="00A16F41">
      <w:pPr>
        <w:rPr>
          <w:b/>
          <w:bCs/>
          <w:lang w:val="en-US"/>
        </w:rPr>
      </w:pPr>
    </w:p>
    <w:p w14:paraId="526037CC" w14:textId="77777777" w:rsidR="00A16F41" w:rsidRDefault="00A16F41">
      <w:pPr>
        <w:rPr>
          <w:b/>
          <w:bCs/>
          <w:lang w:val="en-US"/>
        </w:rPr>
      </w:pPr>
    </w:p>
    <w:p w14:paraId="2BD40061" w14:textId="77777777" w:rsidR="00A16F41" w:rsidRDefault="00A16F41">
      <w:pPr>
        <w:rPr>
          <w:b/>
          <w:bCs/>
          <w:lang w:val="en-US"/>
        </w:rPr>
      </w:pPr>
    </w:p>
    <w:p w14:paraId="72624559" w14:textId="77777777" w:rsidR="00A16F41" w:rsidRDefault="00A16F41">
      <w:pPr>
        <w:rPr>
          <w:b/>
          <w:bCs/>
          <w:lang w:val="en-US"/>
        </w:rPr>
      </w:pPr>
    </w:p>
    <w:p w14:paraId="32A9CEDD" w14:textId="77777777" w:rsidR="00A16F41" w:rsidRDefault="00A16F41">
      <w:pPr>
        <w:rPr>
          <w:b/>
          <w:bCs/>
          <w:lang w:val="en-US"/>
        </w:rPr>
      </w:pPr>
    </w:p>
    <w:p w14:paraId="22A1A2F3" w14:textId="77777777" w:rsidR="00A16F41" w:rsidRDefault="00A16F41">
      <w:pPr>
        <w:rPr>
          <w:b/>
          <w:bCs/>
          <w:lang w:val="en-US"/>
        </w:rPr>
      </w:pPr>
    </w:p>
    <w:p w14:paraId="29BD59B1" w14:textId="77777777" w:rsidR="00A16F41" w:rsidRDefault="00A16F41">
      <w:pPr>
        <w:rPr>
          <w:b/>
          <w:bCs/>
          <w:lang w:val="en-US"/>
        </w:rPr>
      </w:pPr>
    </w:p>
    <w:p w14:paraId="4681A8F3" w14:textId="77777777" w:rsidR="00A16F41" w:rsidRDefault="00A16F41">
      <w:pPr>
        <w:rPr>
          <w:b/>
          <w:bCs/>
          <w:lang w:val="en-US"/>
        </w:rPr>
      </w:pPr>
    </w:p>
    <w:p w14:paraId="3A793A56" w14:textId="77777777" w:rsidR="00A16F41" w:rsidRDefault="00A16F41">
      <w:pPr>
        <w:rPr>
          <w:b/>
          <w:bCs/>
          <w:lang w:val="en-US"/>
        </w:rPr>
      </w:pPr>
    </w:p>
    <w:p w14:paraId="739234A5" w14:textId="77777777" w:rsidR="00A16F41" w:rsidRDefault="00A16F41">
      <w:pPr>
        <w:rPr>
          <w:b/>
          <w:bCs/>
          <w:lang w:val="en-US"/>
        </w:rPr>
      </w:pPr>
    </w:p>
    <w:p w14:paraId="092A9EDE" w14:textId="77777777" w:rsidR="00A16F41" w:rsidRDefault="00A16F41">
      <w:pPr>
        <w:rPr>
          <w:b/>
          <w:bCs/>
          <w:lang w:val="en-US"/>
        </w:rPr>
      </w:pPr>
    </w:p>
    <w:p w14:paraId="599998D2" w14:textId="77777777" w:rsidR="00A16F41" w:rsidRDefault="00A16F41">
      <w:pPr>
        <w:rPr>
          <w:b/>
          <w:bCs/>
          <w:lang w:val="en-US"/>
        </w:rPr>
      </w:pPr>
    </w:p>
    <w:p w14:paraId="36CE72A6" w14:textId="77777777" w:rsidR="00A16F41" w:rsidRDefault="00A16F41">
      <w:pPr>
        <w:rPr>
          <w:b/>
          <w:bCs/>
          <w:lang w:val="en-US"/>
        </w:rPr>
      </w:pPr>
    </w:p>
    <w:p w14:paraId="4329E049" w14:textId="74889524" w:rsidR="00C81229" w:rsidRDefault="00C81229">
      <w:pPr>
        <w:rPr>
          <w:lang w:val="en-US"/>
        </w:rPr>
      </w:pPr>
      <w:r w:rsidRPr="00A16F41">
        <w:rPr>
          <w:b/>
          <w:bCs/>
          <w:lang w:val="en-US"/>
        </w:rPr>
        <w:t>REFERENCES</w:t>
      </w:r>
      <w:r>
        <w:rPr>
          <w:lang w:val="en-US"/>
        </w:rPr>
        <w:t xml:space="preserve">: </w:t>
      </w:r>
    </w:p>
    <w:p w14:paraId="0F6B71C0" w14:textId="77777777" w:rsidR="00064E42" w:rsidRDefault="00064E42">
      <w:pPr>
        <w:rPr>
          <w:lang w:val="en-US"/>
        </w:rPr>
      </w:pPr>
    </w:p>
    <w:p w14:paraId="67D8A7B8" w14:textId="77777777" w:rsidR="00064E42" w:rsidRDefault="00064E42">
      <w:pPr>
        <w:rPr>
          <w:lang w:val="en-US"/>
        </w:rPr>
      </w:pPr>
    </w:p>
    <w:p w14:paraId="49481E06" w14:textId="428E23B0" w:rsidR="00C81229" w:rsidRDefault="00C81229" w:rsidP="00C81229">
      <w:pPr>
        <w:ind w:left="720" w:hanging="720"/>
      </w:pPr>
      <w:r w:rsidRPr="00C81229">
        <w:t xml:space="preserve">Fink, L. D. (2013). </w:t>
      </w:r>
      <w:r w:rsidRPr="00C81229">
        <w:rPr>
          <w:i/>
          <w:iCs/>
        </w:rPr>
        <w:t>Creating significant learning experiences: An integrated approach to designing college courses</w:t>
      </w:r>
      <w:r w:rsidRPr="00C81229">
        <w:t xml:space="preserve"> (2nd ed.). Jossey-Bass.</w:t>
      </w:r>
    </w:p>
    <w:p w14:paraId="144E0F57" w14:textId="77777777" w:rsidR="000E2CBE" w:rsidRDefault="000E2CBE" w:rsidP="00C81229">
      <w:pPr>
        <w:ind w:left="720" w:hanging="720"/>
      </w:pPr>
    </w:p>
    <w:p w14:paraId="0B60E9F3" w14:textId="4576B967" w:rsidR="000E2CBE" w:rsidRDefault="000E2CBE" w:rsidP="00C81229">
      <w:pPr>
        <w:ind w:left="720" w:hanging="720"/>
      </w:pPr>
      <w:r w:rsidRPr="000E2CBE">
        <w:t xml:space="preserve">McTighe, J., &amp; Wiggins, G. (2012). </w:t>
      </w:r>
      <w:r w:rsidRPr="000E2CBE">
        <w:rPr>
          <w:i/>
          <w:iCs/>
        </w:rPr>
        <w:t>The understanding by design guide to creating high-quality units</w:t>
      </w:r>
      <w:r w:rsidRPr="000E2CBE">
        <w:t>. ASCD.</w:t>
      </w:r>
    </w:p>
    <w:p w14:paraId="7E001897" w14:textId="77777777" w:rsidR="00A16F41" w:rsidRDefault="00A16F41" w:rsidP="00C81229">
      <w:pPr>
        <w:ind w:left="720" w:hanging="720"/>
      </w:pPr>
    </w:p>
    <w:p w14:paraId="756FDF3B" w14:textId="77777777" w:rsidR="00A16F41" w:rsidRDefault="00A16F41" w:rsidP="00A16F41">
      <w:pPr>
        <w:ind w:left="720" w:hanging="720"/>
      </w:pPr>
      <w:r w:rsidRPr="00064E42">
        <w:t xml:space="preserve">Swing, S. R. (2007). </w:t>
      </w:r>
      <w:r w:rsidRPr="00064E42">
        <w:rPr>
          <w:b/>
          <w:bCs/>
        </w:rPr>
        <w:t>The ACGME outcome project: Retrospective and prospective.</w:t>
      </w:r>
      <w:r w:rsidRPr="00064E42">
        <w:t xml:space="preserve"> </w:t>
      </w:r>
      <w:r w:rsidRPr="00064E42">
        <w:rPr>
          <w:i/>
          <w:iCs/>
        </w:rPr>
        <w:t>Medical Teacher, 29</w:t>
      </w:r>
      <w:r w:rsidRPr="00064E42">
        <w:t xml:space="preserve">(7), 648–654. </w:t>
      </w:r>
      <w:hyperlink r:id="rId6" w:history="1">
        <w:r w:rsidRPr="000A6FE4">
          <w:rPr>
            <w:rStyle w:val="Hyperlink"/>
          </w:rPr>
          <w:t>https://doi.org/10.1080/01421590701629358</w:t>
        </w:r>
      </w:hyperlink>
    </w:p>
    <w:p w14:paraId="2A46B3E3" w14:textId="77777777" w:rsidR="00A16F41" w:rsidRPr="00525A0B" w:rsidRDefault="00A16F41" w:rsidP="00C81229">
      <w:pPr>
        <w:ind w:left="720" w:hanging="720"/>
        <w:rPr>
          <w:lang w:val="en-US"/>
        </w:rPr>
      </w:pPr>
    </w:p>
    <w:sectPr w:rsidR="00A16F41" w:rsidRPr="00525A0B" w:rsidSect="0070129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A060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D32414"/>
    <w:multiLevelType w:val="hybridMultilevel"/>
    <w:tmpl w:val="793A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31A92"/>
    <w:multiLevelType w:val="hybridMultilevel"/>
    <w:tmpl w:val="2FDE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17B3B"/>
    <w:multiLevelType w:val="hybridMultilevel"/>
    <w:tmpl w:val="C37A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800858">
    <w:abstractNumId w:val="0"/>
  </w:num>
  <w:num w:numId="2" w16cid:durableId="775949780">
    <w:abstractNumId w:val="2"/>
  </w:num>
  <w:num w:numId="3" w16cid:durableId="1129058199">
    <w:abstractNumId w:val="3"/>
  </w:num>
  <w:num w:numId="4" w16cid:durableId="16294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11"/>
    <w:rsid w:val="00064E42"/>
    <w:rsid w:val="000E2CBE"/>
    <w:rsid w:val="00147C9C"/>
    <w:rsid w:val="001E14E1"/>
    <w:rsid w:val="002B12D1"/>
    <w:rsid w:val="002D1855"/>
    <w:rsid w:val="00336A3B"/>
    <w:rsid w:val="00525A0B"/>
    <w:rsid w:val="005C1974"/>
    <w:rsid w:val="006339B5"/>
    <w:rsid w:val="00641632"/>
    <w:rsid w:val="00661EF2"/>
    <w:rsid w:val="006A170B"/>
    <w:rsid w:val="00701292"/>
    <w:rsid w:val="007F0D07"/>
    <w:rsid w:val="00A136D0"/>
    <w:rsid w:val="00A16F41"/>
    <w:rsid w:val="00AD6413"/>
    <w:rsid w:val="00AF1B45"/>
    <w:rsid w:val="00B038B5"/>
    <w:rsid w:val="00B14FC1"/>
    <w:rsid w:val="00B51111"/>
    <w:rsid w:val="00B97F48"/>
    <w:rsid w:val="00C81229"/>
    <w:rsid w:val="00D4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A92F"/>
  <w15:docId w15:val="{17EDC96E-871A-7B4A-A7F4-CB693337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Bullet">
    <w:name w:val="List Bullet"/>
    <w:basedOn w:val="Normal"/>
    <w:uiPriority w:val="99"/>
    <w:unhideWhenUsed/>
    <w:rsid w:val="00AD6413"/>
    <w:pPr>
      <w:numPr>
        <w:numId w:val="1"/>
      </w:numPr>
      <w:spacing w:after="200"/>
      <w:contextualSpacing/>
    </w:pPr>
    <w:rPr>
      <w:rFonts w:asciiTheme="minorHAnsi" w:eastAsiaTheme="minorEastAsia" w:hAnsiTheme="minorHAnsi" w:cstheme="minorBidi"/>
      <w:lang w:val="en-US"/>
    </w:rPr>
  </w:style>
  <w:style w:type="paragraph" w:styleId="ListParagraph">
    <w:name w:val="List Paragraph"/>
    <w:basedOn w:val="Normal"/>
    <w:uiPriority w:val="34"/>
    <w:qFormat/>
    <w:rsid w:val="001E14E1"/>
    <w:pPr>
      <w:ind w:left="720"/>
      <w:contextualSpacing/>
    </w:pPr>
  </w:style>
  <w:style w:type="character" w:styleId="Hyperlink">
    <w:name w:val="Hyperlink"/>
    <w:basedOn w:val="DefaultParagraphFont"/>
    <w:uiPriority w:val="99"/>
    <w:unhideWhenUsed/>
    <w:rsid w:val="00064E42"/>
    <w:rPr>
      <w:color w:val="0000FF" w:themeColor="hyperlink"/>
      <w:u w:val="single"/>
    </w:rPr>
  </w:style>
  <w:style w:type="character" w:styleId="UnresolvedMention">
    <w:name w:val="Unresolved Mention"/>
    <w:basedOn w:val="DefaultParagraphFont"/>
    <w:uiPriority w:val="99"/>
    <w:semiHidden/>
    <w:unhideWhenUsed/>
    <w:rsid w:val="0006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643">
      <w:bodyDiv w:val="1"/>
      <w:marLeft w:val="0"/>
      <w:marRight w:val="0"/>
      <w:marTop w:val="0"/>
      <w:marBottom w:val="0"/>
      <w:divBdr>
        <w:top w:val="none" w:sz="0" w:space="0" w:color="auto"/>
        <w:left w:val="none" w:sz="0" w:space="0" w:color="auto"/>
        <w:bottom w:val="none" w:sz="0" w:space="0" w:color="auto"/>
        <w:right w:val="none" w:sz="0" w:space="0" w:color="auto"/>
      </w:divBdr>
    </w:div>
    <w:div w:id="384838183">
      <w:bodyDiv w:val="1"/>
      <w:marLeft w:val="0"/>
      <w:marRight w:val="0"/>
      <w:marTop w:val="0"/>
      <w:marBottom w:val="0"/>
      <w:divBdr>
        <w:top w:val="none" w:sz="0" w:space="0" w:color="auto"/>
        <w:left w:val="none" w:sz="0" w:space="0" w:color="auto"/>
        <w:bottom w:val="none" w:sz="0" w:space="0" w:color="auto"/>
        <w:right w:val="none" w:sz="0" w:space="0" w:color="auto"/>
      </w:divBdr>
    </w:div>
    <w:div w:id="468400317">
      <w:bodyDiv w:val="1"/>
      <w:marLeft w:val="0"/>
      <w:marRight w:val="0"/>
      <w:marTop w:val="0"/>
      <w:marBottom w:val="0"/>
      <w:divBdr>
        <w:top w:val="none" w:sz="0" w:space="0" w:color="auto"/>
        <w:left w:val="none" w:sz="0" w:space="0" w:color="auto"/>
        <w:bottom w:val="none" w:sz="0" w:space="0" w:color="auto"/>
        <w:right w:val="none" w:sz="0" w:space="0" w:color="auto"/>
      </w:divBdr>
    </w:div>
    <w:div w:id="838807985">
      <w:bodyDiv w:val="1"/>
      <w:marLeft w:val="0"/>
      <w:marRight w:val="0"/>
      <w:marTop w:val="0"/>
      <w:marBottom w:val="0"/>
      <w:divBdr>
        <w:top w:val="none" w:sz="0" w:space="0" w:color="auto"/>
        <w:left w:val="none" w:sz="0" w:space="0" w:color="auto"/>
        <w:bottom w:val="none" w:sz="0" w:space="0" w:color="auto"/>
        <w:right w:val="none" w:sz="0" w:space="0" w:color="auto"/>
      </w:divBdr>
    </w:div>
    <w:div w:id="1329748044">
      <w:bodyDiv w:val="1"/>
      <w:marLeft w:val="0"/>
      <w:marRight w:val="0"/>
      <w:marTop w:val="0"/>
      <w:marBottom w:val="0"/>
      <w:divBdr>
        <w:top w:val="none" w:sz="0" w:space="0" w:color="auto"/>
        <w:left w:val="none" w:sz="0" w:space="0" w:color="auto"/>
        <w:bottom w:val="none" w:sz="0" w:space="0" w:color="auto"/>
        <w:right w:val="none" w:sz="0" w:space="0" w:color="auto"/>
      </w:divBdr>
    </w:div>
    <w:div w:id="1574076057">
      <w:bodyDiv w:val="1"/>
      <w:marLeft w:val="0"/>
      <w:marRight w:val="0"/>
      <w:marTop w:val="0"/>
      <w:marBottom w:val="0"/>
      <w:divBdr>
        <w:top w:val="none" w:sz="0" w:space="0" w:color="auto"/>
        <w:left w:val="none" w:sz="0" w:space="0" w:color="auto"/>
        <w:bottom w:val="none" w:sz="0" w:space="0" w:color="auto"/>
        <w:right w:val="none" w:sz="0" w:space="0" w:color="auto"/>
      </w:divBdr>
    </w:div>
    <w:div w:id="1844314906">
      <w:bodyDiv w:val="1"/>
      <w:marLeft w:val="0"/>
      <w:marRight w:val="0"/>
      <w:marTop w:val="0"/>
      <w:marBottom w:val="0"/>
      <w:divBdr>
        <w:top w:val="none" w:sz="0" w:space="0" w:color="auto"/>
        <w:left w:val="none" w:sz="0" w:space="0" w:color="auto"/>
        <w:bottom w:val="none" w:sz="0" w:space="0" w:color="auto"/>
        <w:right w:val="none" w:sz="0" w:space="0" w:color="auto"/>
      </w:divBdr>
    </w:div>
    <w:div w:id="208725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014215907016293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6DE0-7D32-4960-837C-ACCBB4E6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Garnica,Kary S</dc:creator>
  <cp:lastModifiedBy>Garnica,Kary S</cp:lastModifiedBy>
  <cp:revision>11</cp:revision>
  <cp:lastPrinted>2025-11-25T20:47:00Z</cp:lastPrinted>
  <dcterms:created xsi:type="dcterms:W3CDTF">2025-12-05T23:49:00Z</dcterms:created>
  <dcterms:modified xsi:type="dcterms:W3CDTF">2025-12-07T03:16:00Z</dcterms:modified>
</cp:coreProperties>
</file>