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21E1" w14:textId="77777777" w:rsidR="00000000" w:rsidRDefault="00000000" w:rsidP="0005355D">
      <w:pPr>
        <w:jc w:val="center"/>
      </w:pPr>
    </w:p>
    <w:p w14:paraId="772C8BF4" w14:textId="77777777" w:rsidR="0005355D" w:rsidRDefault="0005355D" w:rsidP="0005355D">
      <w:pPr>
        <w:jc w:val="center"/>
      </w:pPr>
    </w:p>
    <w:p w14:paraId="0301F9F8" w14:textId="77777777" w:rsidR="0005355D" w:rsidRDefault="0005355D" w:rsidP="0005355D">
      <w:pPr>
        <w:jc w:val="center"/>
      </w:pPr>
    </w:p>
    <w:p w14:paraId="7DDF48FA" w14:textId="77777777" w:rsidR="0005355D" w:rsidRDefault="0005355D" w:rsidP="0005355D">
      <w:pPr>
        <w:jc w:val="center"/>
      </w:pPr>
    </w:p>
    <w:p w14:paraId="79FF8D44" w14:textId="77777777" w:rsidR="0005355D" w:rsidRDefault="0005355D" w:rsidP="0005355D">
      <w:pPr>
        <w:jc w:val="center"/>
      </w:pPr>
    </w:p>
    <w:p w14:paraId="5BDB5094" w14:textId="77777777" w:rsidR="0005355D" w:rsidRDefault="0005355D" w:rsidP="0005355D">
      <w:pPr>
        <w:jc w:val="center"/>
      </w:pPr>
    </w:p>
    <w:p w14:paraId="07AF26BE" w14:textId="77777777" w:rsidR="0005355D" w:rsidRDefault="0005355D" w:rsidP="0005355D">
      <w:pPr>
        <w:jc w:val="center"/>
      </w:pPr>
    </w:p>
    <w:p w14:paraId="656E0CDB" w14:textId="77777777" w:rsidR="0005355D" w:rsidRDefault="0005355D" w:rsidP="0005355D">
      <w:pPr>
        <w:jc w:val="center"/>
      </w:pPr>
    </w:p>
    <w:p w14:paraId="49F0127D" w14:textId="77777777" w:rsidR="0005355D" w:rsidRDefault="0005355D" w:rsidP="0005355D">
      <w:pPr>
        <w:jc w:val="center"/>
      </w:pPr>
    </w:p>
    <w:p w14:paraId="1A021297" w14:textId="77777777" w:rsidR="0005355D" w:rsidRDefault="0005355D" w:rsidP="0005355D">
      <w:pPr>
        <w:jc w:val="center"/>
      </w:pPr>
    </w:p>
    <w:p w14:paraId="5C8FE1C7" w14:textId="77777777" w:rsidR="0005355D" w:rsidRDefault="0005355D" w:rsidP="0005355D">
      <w:pPr>
        <w:jc w:val="center"/>
      </w:pPr>
    </w:p>
    <w:p w14:paraId="16D56E9B" w14:textId="77777777" w:rsidR="0005355D" w:rsidRDefault="0005355D" w:rsidP="0005355D">
      <w:pPr>
        <w:jc w:val="center"/>
      </w:pPr>
    </w:p>
    <w:p w14:paraId="438EBE6B" w14:textId="77777777" w:rsidR="00C368E5" w:rsidRDefault="00C368E5" w:rsidP="0005355D">
      <w:pPr>
        <w:spacing w:line="480" w:lineRule="auto"/>
        <w:jc w:val="center"/>
      </w:pPr>
      <w:r>
        <w:t xml:space="preserve">Educating the Educator: </w:t>
      </w:r>
    </w:p>
    <w:p w14:paraId="1500E596" w14:textId="1FACCF05" w:rsidR="0005355D" w:rsidRDefault="00C368E5" w:rsidP="0005355D">
      <w:pPr>
        <w:spacing w:line="480" w:lineRule="auto"/>
        <w:jc w:val="center"/>
      </w:pPr>
      <w:r>
        <w:t xml:space="preserve">Advancing Faculty Development in Hematology/Oncology Fellowship Training </w:t>
      </w:r>
    </w:p>
    <w:p w14:paraId="5E746496" w14:textId="6F20AD8D" w:rsidR="0005355D" w:rsidRDefault="0005355D" w:rsidP="0005355D">
      <w:pPr>
        <w:spacing w:line="480" w:lineRule="auto"/>
        <w:jc w:val="center"/>
      </w:pPr>
      <w:r>
        <w:t xml:space="preserve">A Review of </w:t>
      </w:r>
      <w:r w:rsidR="00C368E5">
        <w:t>Literature</w:t>
      </w:r>
    </w:p>
    <w:p w14:paraId="3243B811" w14:textId="77777777" w:rsidR="0005355D" w:rsidRDefault="0005355D" w:rsidP="0005355D">
      <w:pPr>
        <w:spacing w:line="480" w:lineRule="auto"/>
        <w:jc w:val="center"/>
      </w:pPr>
      <w:proofErr w:type="gramStart"/>
      <w:r>
        <w:t>By</w:t>
      </w:r>
      <w:proofErr w:type="gramEnd"/>
    </w:p>
    <w:p w14:paraId="6AF93B64" w14:textId="6E55B6E9" w:rsidR="0005355D" w:rsidRDefault="00C368E5" w:rsidP="0005355D">
      <w:pPr>
        <w:spacing w:line="480" w:lineRule="auto"/>
        <w:jc w:val="center"/>
      </w:pPr>
      <w:r>
        <w:t>Kary S. Magliolo-Garnica</w:t>
      </w:r>
    </w:p>
    <w:p w14:paraId="766855A6" w14:textId="77777777" w:rsidR="0005355D" w:rsidRDefault="0005355D" w:rsidP="0005355D">
      <w:pPr>
        <w:spacing w:line="480" w:lineRule="auto"/>
        <w:jc w:val="center"/>
      </w:pPr>
      <w:r>
        <w:t>Lamar University</w:t>
      </w:r>
    </w:p>
    <w:p w14:paraId="1BAAB7EB" w14:textId="309CE73D" w:rsidR="0005355D" w:rsidRDefault="00C368E5" w:rsidP="0005355D">
      <w:pPr>
        <w:spacing w:line="480" w:lineRule="auto"/>
        <w:jc w:val="center"/>
      </w:pPr>
      <w:r>
        <w:t>February 28, 2026</w:t>
      </w:r>
    </w:p>
    <w:p w14:paraId="7F5E7A86" w14:textId="1753DDF7" w:rsidR="0005355D" w:rsidRDefault="0005355D">
      <w:r>
        <w:br w:type="page"/>
      </w:r>
    </w:p>
    <w:p w14:paraId="668F63CF" w14:textId="77777777" w:rsidR="0005355D" w:rsidRPr="0023438F" w:rsidRDefault="0005355D" w:rsidP="0005355D">
      <w:pPr>
        <w:spacing w:line="480" w:lineRule="auto"/>
        <w:jc w:val="center"/>
        <w:rPr>
          <w:b/>
        </w:rPr>
      </w:pPr>
      <w:r w:rsidRPr="0023438F">
        <w:rPr>
          <w:b/>
        </w:rPr>
        <w:lastRenderedPageBreak/>
        <w:t>Introduction</w:t>
      </w:r>
    </w:p>
    <w:p w14:paraId="067D31EB" w14:textId="1EB7F124" w:rsidR="00C368E5" w:rsidRPr="0023438F" w:rsidRDefault="00C368E5" w:rsidP="00C368E5">
      <w:pPr>
        <w:widowControl w:val="0"/>
        <w:autoSpaceDE w:val="0"/>
        <w:autoSpaceDN w:val="0"/>
        <w:adjustRightInd w:val="0"/>
        <w:spacing w:after="200" w:line="480" w:lineRule="auto"/>
      </w:pPr>
      <w:r w:rsidRPr="0023438F">
        <w:t>Graduate medical education is undergoing increasing pressure to improve educational environments.  Increasing oncology workforce demands and clinical complexity have intensified expectations for fellowship programs to produce highly competent, practice-ready graduates (</w:t>
      </w:r>
      <w:r w:rsidRPr="003177A7">
        <w:t>American Society of Clinical Oncology [ASCO], 2023</w:t>
      </w:r>
      <w:r w:rsidR="008D192F" w:rsidRPr="0023438F">
        <w:t>). In</w:t>
      </w:r>
      <w:r w:rsidRPr="0023438F">
        <w:t xml:space="preserve"> subspecialty training programs such as Hematology/Oncology fellowships, faculty are expected to function simultaneously as clinicians, educators, evaluators, and mentors.  A good example of this, is our program director, Vince Cataldo, and his recent publications that focus primarily on clinical oncology research rather than faculty development per se, his active role as both a clinician and an academic contributor in Heme/Onc highlights the multifaceted responsibilities of academic faculty tasked with advancing both clinical care and scholarly work.  Graduate Medical Education programs face increasing pressure to improve learning environments while demonstrating measurable trainee outcomes (Holmboe et al., 2022; Leslie et al., 2022).Despite these expectations, many of the faculty receive little formal training in teaching assessment, or competency-based evaluations, creating variability in learner experience and challenges in accurately measuring trainee growth.</w:t>
      </w:r>
    </w:p>
    <w:p w14:paraId="0BF0C26A" w14:textId="2A3C81A4" w:rsidR="00C368E5" w:rsidRPr="0023438F" w:rsidRDefault="00C368E5" w:rsidP="00C368E5">
      <w:pPr>
        <w:widowControl w:val="0"/>
        <w:autoSpaceDE w:val="0"/>
        <w:autoSpaceDN w:val="0"/>
        <w:adjustRightInd w:val="0"/>
        <w:spacing w:after="200" w:line="480" w:lineRule="auto"/>
      </w:pPr>
      <w:r w:rsidRPr="0023438F">
        <w:t xml:space="preserve">Educating the educator has emerged as a critical priority in Graduate Medical Education, particularly as programs strive to align teaching practices with competency-based frameworks and milestone driven assessment.  Effective faculty development and the thoughtful integration of educational technologies offer opportunities to streamline teaching expectations, support real time feedback, and generate meaningful data to guide learner progression.  The clinician-educator role now encompasses teaching, assessment, mentorship, and professional identity formation, yet many faculty receive limited formal training for these responsibilities (O’Sullivan </w:t>
      </w:r>
      <w:r w:rsidRPr="0023438F">
        <w:lastRenderedPageBreak/>
        <w:t>et al., 2021; Steinert et al., 2021).</w:t>
      </w:r>
      <w:r w:rsidR="0020025B">
        <w:t xml:space="preserve">  </w:t>
      </w:r>
      <w:r w:rsidRPr="0023438F">
        <w:t>However, without intentional measurement strategies, educational innovations risk becoming additional burdens rather than tools that improve both teaching efficiency and trainee outcomes.</w:t>
      </w:r>
    </w:p>
    <w:p w14:paraId="2E5F1F45" w14:textId="77777777" w:rsidR="00C368E5" w:rsidRPr="0023438F" w:rsidRDefault="00C368E5" w:rsidP="00C368E5">
      <w:pPr>
        <w:widowControl w:val="0"/>
        <w:autoSpaceDE w:val="0"/>
        <w:autoSpaceDN w:val="0"/>
        <w:adjustRightInd w:val="0"/>
        <w:spacing w:after="200" w:line="480" w:lineRule="auto"/>
      </w:pPr>
      <w:r w:rsidRPr="0023438F">
        <w:t>Educating the medical/clinician educators is very important to me.  Working in the medical field, I see the daily struggles of physicians trying to balance productive teaching, the continuance of evolving medical professionalism, keeping a positive mindset, and all the while, demonstrating that failure is NOT an option.  It is imperative that all educational programs include the requisite training and any additional resources needed to ensure academic success.  There never seems to be enough time or resources for faculty development, but taking small steps such as adding creative activities and communicating with everyone on the same level is a good start. Structured faculty development improves teaching effectiveness, assessment accuracy, and learner outcomes when aligned with competency-based frameworks (Gruppen et al., 2022; Steinert et al., 2021). It takes more than good intentions for fellowships to grow and make actual progress.</w:t>
      </w:r>
    </w:p>
    <w:p w14:paraId="25F4E33A" w14:textId="123F6DD7" w:rsidR="0005355D" w:rsidRPr="0023438F" w:rsidRDefault="0005355D" w:rsidP="0005355D">
      <w:pPr>
        <w:spacing w:line="480" w:lineRule="auto"/>
        <w:rPr>
          <w:lang w:val="en"/>
        </w:rPr>
      </w:pPr>
    </w:p>
    <w:p w14:paraId="3EBDF88B" w14:textId="77777777" w:rsidR="0005355D" w:rsidRPr="0023438F" w:rsidRDefault="0005355D" w:rsidP="0005355D">
      <w:pPr>
        <w:spacing w:line="480" w:lineRule="auto"/>
        <w:jc w:val="center"/>
        <w:rPr>
          <w:b/>
        </w:rPr>
      </w:pPr>
      <w:r w:rsidRPr="0023438F">
        <w:rPr>
          <w:b/>
        </w:rPr>
        <w:t xml:space="preserve">Review of </w:t>
      </w:r>
      <w:proofErr w:type="gramStart"/>
      <w:r w:rsidRPr="0023438F">
        <w:rPr>
          <w:b/>
        </w:rPr>
        <w:t>the Literature</w:t>
      </w:r>
      <w:proofErr w:type="gramEnd"/>
    </w:p>
    <w:p w14:paraId="28117516" w14:textId="77777777" w:rsidR="00C368E5" w:rsidRPr="0023438F" w:rsidRDefault="0005355D" w:rsidP="00C368E5">
      <w:pPr>
        <w:spacing w:line="480" w:lineRule="auto"/>
        <w:rPr>
          <w:b/>
        </w:rPr>
      </w:pPr>
      <w:r w:rsidRPr="0023438F">
        <w:rPr>
          <w:b/>
        </w:rPr>
        <w:t>Definition of (identify your main topic)</w:t>
      </w:r>
    </w:p>
    <w:p w14:paraId="427A73BD" w14:textId="14EEE4E7" w:rsidR="00C368E5" w:rsidRPr="0023438F" w:rsidRDefault="00C368E5" w:rsidP="00C368E5">
      <w:pPr>
        <w:spacing w:line="480" w:lineRule="auto"/>
        <w:rPr>
          <w:b/>
        </w:rPr>
      </w:pPr>
      <w:r w:rsidRPr="0023438F">
        <w:t>The role of the clinician educator is well known, but there is no conventional means to pinpoint when a particular faculty member has learned all that it takes to be a successful educator.   Productive teaching is a commitment to deep-rooted learning, stemming from the quest of self-betterment. The</w:t>
      </w:r>
      <w:r w:rsidR="0023438F">
        <w:t xml:space="preserve"> </w:t>
      </w:r>
      <w:r w:rsidRPr="0023438F">
        <w:t xml:space="preserve">virtuoso </w:t>
      </w:r>
      <w:r w:rsidR="0023438F">
        <w:t>clinical educator</w:t>
      </w:r>
      <w:r w:rsidRPr="0023438F">
        <w:t xml:space="preserve"> can provide insight in different learning environments, such as coaching, remediation, curriculum development, and more. The </w:t>
      </w:r>
      <w:r w:rsidR="0023438F">
        <w:t xml:space="preserve">clinical educator </w:t>
      </w:r>
      <w:r w:rsidRPr="0023438F">
        <w:t>must be in the teaching mode, while facilitating learning and promoting success.</w:t>
      </w:r>
    </w:p>
    <w:p w14:paraId="313DBF09" w14:textId="600984E0" w:rsidR="00C368E5" w:rsidRPr="0023438F" w:rsidRDefault="00C368E5" w:rsidP="00C368E5">
      <w:pPr>
        <w:widowControl w:val="0"/>
        <w:autoSpaceDE w:val="0"/>
        <w:autoSpaceDN w:val="0"/>
        <w:adjustRightInd w:val="0"/>
        <w:spacing w:after="200" w:line="480" w:lineRule="auto"/>
      </w:pPr>
      <w:r w:rsidRPr="0023438F">
        <w:t xml:space="preserve">I learned quality-based teachers have an impressive knowledge base and can share medical and </w:t>
      </w:r>
      <w:r w:rsidRPr="0023438F">
        <w:lastRenderedPageBreak/>
        <w:t xml:space="preserve">practical knowledge in a well-received manner.  This information was reinforced in my studies, but it is a realization that I have seen many times at work.  Our learning climate is created for the best learning experience possible.  In all honesty, we strive for an effective faculty program that will increase teaching as well as assessment skills.  In the studies I read, points were made repeatedly regarding quality in faculty educators and resident education. Competency-based education frameworks, including milestones and </w:t>
      </w:r>
      <w:proofErr w:type="spellStart"/>
      <w:r w:rsidRPr="0023438F">
        <w:t>entrustable</w:t>
      </w:r>
      <w:proofErr w:type="spellEnd"/>
      <w:r w:rsidRPr="0023438F">
        <w:t xml:space="preserve"> professional activities, provide structured methods for evaluating trainee progression, but require trained faculty to implement reliably (</w:t>
      </w:r>
      <w:r w:rsidR="0023438F">
        <w:t>T</w:t>
      </w:r>
      <w:r w:rsidRPr="0023438F">
        <w:t xml:space="preserve">en Cate, 2021; Swing et al., 2021). It has been determined that faculty development, educational technology, implementation, and measurement strategies, are needed within critical learning environments.  We need to support an action research plan, aimed at improving faculty teaching effectiveness while enhancing fellow education and patient care outcomes in a Hematology/Oncology fellowship program.  Any developmental efforts that are practical, measurable, and aligned with clinic workflow can strengthen the quality of education without adding to faculty workload.  Effective feedback depends on trusting educational relationships and reflective dialogue that promotes self-regulated learning (Telio et al., 2022; Watling &amp; Ginsburg, 2021). This is the best of all possibilities!  Building a positive framework for measurable innovation, while supporting high quality patient care would be considered a win-win situation! Educational technologies can streamline assessment and provide real-time feedback data but must be thoughtfully integrated to avoid increasing faculty burden (Chan et al., 2023; </w:t>
      </w:r>
      <w:proofErr w:type="spellStart"/>
      <w:r w:rsidRPr="0023438F">
        <w:t>Ellaway</w:t>
      </w:r>
      <w:proofErr w:type="spellEnd"/>
      <w:r w:rsidRPr="0023438F">
        <w:t xml:space="preserve"> et al., 2021).</w:t>
      </w:r>
    </w:p>
    <w:p w14:paraId="587AC09E" w14:textId="77777777" w:rsidR="00F04936" w:rsidRPr="0023438F" w:rsidRDefault="00C368E5" w:rsidP="00C368E5">
      <w:pPr>
        <w:widowControl w:val="0"/>
        <w:autoSpaceDE w:val="0"/>
        <w:autoSpaceDN w:val="0"/>
        <w:adjustRightInd w:val="0"/>
        <w:spacing w:after="200" w:line="480" w:lineRule="auto"/>
        <w:rPr>
          <w:b/>
        </w:rPr>
      </w:pPr>
      <w:r w:rsidRPr="0023438F">
        <w:rPr>
          <w:b/>
        </w:rPr>
        <w:t xml:space="preserve">Expository </w:t>
      </w:r>
    </w:p>
    <w:p w14:paraId="40262B63" w14:textId="29E29C11" w:rsidR="00F04936" w:rsidRPr="0023438F" w:rsidRDefault="00F04936" w:rsidP="00F04936">
      <w:pPr>
        <w:widowControl w:val="0"/>
        <w:autoSpaceDE w:val="0"/>
        <w:autoSpaceDN w:val="0"/>
        <w:adjustRightInd w:val="0"/>
        <w:spacing w:after="200" w:line="480" w:lineRule="auto"/>
      </w:pPr>
      <w:r w:rsidRPr="0023438F">
        <w:t xml:space="preserve">I chose Expository as the type of literature to study.  Since it is an efficient way to transmit large bodies of knowledge across many subject areas.   </w:t>
      </w:r>
      <w:r w:rsidRPr="00667B63">
        <w:t xml:space="preserve">Effective expository </w:t>
      </w:r>
      <w:r w:rsidR="00667B63" w:rsidRPr="00667B63">
        <w:t xml:space="preserve">teaching requires clear </w:t>
      </w:r>
      <w:r w:rsidR="00667B63" w:rsidRPr="00667B63">
        <w:lastRenderedPageBreak/>
        <w:t xml:space="preserve">communication, organization of ideas, and integration with previous </w:t>
      </w:r>
      <w:r w:rsidRPr="00667B63">
        <w:t>knowledge.  E</w:t>
      </w:r>
      <w:r w:rsidRPr="0023438F">
        <w:t xml:space="preserve">xpository teaching involves directly presenting information, concepts of ideas, and principles through explanations and demonstrations.  Good expository teaching is central to understanding established knowledge across many disciplines.  Teaching in the medical field is very distinct, with patient care being most crucial.  Again, expository explains our work obligations and the responsibilities our educator’s shoulder.  </w:t>
      </w:r>
    </w:p>
    <w:p w14:paraId="194F73CD" w14:textId="135B4511" w:rsidR="00F22AD5" w:rsidRPr="0023438F" w:rsidRDefault="00F22AD5" w:rsidP="00F04936">
      <w:pPr>
        <w:widowControl w:val="0"/>
        <w:autoSpaceDE w:val="0"/>
        <w:autoSpaceDN w:val="0"/>
        <w:adjustRightInd w:val="0"/>
        <w:spacing w:after="200" w:line="480" w:lineRule="auto"/>
        <w:rPr>
          <w:b/>
        </w:rPr>
      </w:pPr>
      <w:r w:rsidRPr="0023438F">
        <w:rPr>
          <w:b/>
        </w:rPr>
        <w:t>Advantages of Using (identify your main topic)</w:t>
      </w:r>
    </w:p>
    <w:p w14:paraId="23A77DD3" w14:textId="39EC3F8E" w:rsidR="00F04936" w:rsidRPr="0023438F" w:rsidRDefault="00F04936" w:rsidP="00F04936">
      <w:pPr>
        <w:widowControl w:val="0"/>
        <w:autoSpaceDE w:val="0"/>
        <w:autoSpaceDN w:val="0"/>
        <w:adjustRightInd w:val="0"/>
        <w:spacing w:after="200" w:line="480" w:lineRule="auto"/>
      </w:pPr>
      <w:r w:rsidRPr="0023438F">
        <w:t xml:space="preserve">The investing of teachers and their effectiveness along with the evolving progress of the medical educator is mission critical!  We want the </w:t>
      </w:r>
      <w:r w:rsidR="00667B63">
        <w:t>clinical educator</w:t>
      </w:r>
      <w:r w:rsidRPr="0023438F">
        <w:t xml:space="preserve"> to teach in a manner that welcomes active learning and inspires critical and necessary feedback.  Our focus is to improve teacher effectiveness, with quality time enhancement, amplifying efficiency and the betterment of our workflow as well as the all-important patient care.  The need for clinician educators continues to grow, but the number of experienced faculty needed for necessary progress continues to be limited.  Reshaping our faculty means we need to encourage innovation while supporting retention.  Faculty development can truly have influence, especially when understanding the action that changes can bring into play is most important. The approach and techniques used may have to be fine-tuned as feedback is provided.  </w:t>
      </w:r>
    </w:p>
    <w:p w14:paraId="6B92DE7E" w14:textId="77777777" w:rsidR="00F04936" w:rsidRPr="0023438F" w:rsidRDefault="00F04936" w:rsidP="00F04936">
      <w:pPr>
        <w:widowControl w:val="0"/>
        <w:autoSpaceDE w:val="0"/>
        <w:autoSpaceDN w:val="0"/>
        <w:adjustRightInd w:val="0"/>
        <w:spacing w:after="200" w:line="480" w:lineRule="auto"/>
      </w:pPr>
      <w:r w:rsidRPr="0023438F">
        <w:t xml:space="preserve"> Before any innovations are put into place, there are a few considerations to be studied.  First, participating faculty must be involved with the domain and any constraints.  Using domain specific terminology will help the functional needs greatly.  Secondly, the infrastructure must be exceptionally flexible.  And last, but not least, clear communication among all faculty is essential.  This will help with feedback, collaboration, and enhance the mutual benefits for all </w:t>
      </w:r>
      <w:r w:rsidRPr="0023438F">
        <w:lastRenderedPageBreak/>
        <w:t>involved. Oncology trainees and faculty experience high levels of burnout, underscoring the importance of supportive educational environments that integrate wellness into training design (Shanafelt et al., 2022).</w:t>
      </w:r>
    </w:p>
    <w:p w14:paraId="7C6E759D" w14:textId="4849C798" w:rsidR="00F04936" w:rsidRPr="0023438F" w:rsidRDefault="00F04936" w:rsidP="00F04936">
      <w:pPr>
        <w:widowControl w:val="0"/>
        <w:autoSpaceDE w:val="0"/>
        <w:autoSpaceDN w:val="0"/>
        <w:adjustRightInd w:val="0"/>
        <w:spacing w:after="200" w:line="480" w:lineRule="auto"/>
      </w:pPr>
      <w:r w:rsidRPr="0023438F">
        <w:t xml:space="preserve"> In our desire to support the positive changes needed to improve fellowship training environments in our facility, we have developed and put into place four new tracks for the fellows to choose from: Physician Scientist, Clinical </w:t>
      </w:r>
      <w:r w:rsidR="00667B63">
        <w:t>I</w:t>
      </w:r>
      <w:r w:rsidRPr="0023438F">
        <w:t>nvestigator, Master Clinician, and Clinical Educator.  This is a major step in helping to promote education for the educator. Strong mentorship within hematology</w:t>
      </w:r>
      <w:r w:rsidR="00667B63">
        <w:t>/</w:t>
      </w:r>
      <w:r w:rsidRPr="0023438F">
        <w:t>oncology training programs plays a central role in professional identity formation and long-term career development (Sekeres &amp; Prendergast, 2023).</w:t>
      </w:r>
    </w:p>
    <w:p w14:paraId="6F294AC4" w14:textId="3FC71A2A" w:rsidR="00F04936" w:rsidRPr="0023438F" w:rsidRDefault="00F04936" w:rsidP="00F04936">
      <w:pPr>
        <w:widowControl w:val="0"/>
        <w:autoSpaceDE w:val="0"/>
        <w:autoSpaceDN w:val="0"/>
        <w:adjustRightInd w:val="0"/>
        <w:spacing w:after="200" w:line="480" w:lineRule="auto"/>
      </w:pPr>
      <w:r w:rsidRPr="0023438F">
        <w:t>The advantages of educating the educator are many. Better patient outcomes,</w:t>
      </w:r>
      <w:r w:rsidR="00667B63">
        <w:t xml:space="preserve"> </w:t>
      </w:r>
      <w:r w:rsidRPr="0023438F">
        <w:t xml:space="preserve">and new strategies that help with problem solving are just a few.  I learned the term "Metacognition" in my study and how it affects the actual learning process. Apparently, the role of metacognitive thinking plays a big part in the world of education and learning in general.  Learning experiences are big part of metacognition.  Metacognitive strategies enhance self-regulated learning and help trainees monitor their own progress and clinical decision-making (Artino &amp; La Rochelle, 2021).  A typical goal for our fellowship would be individuals who develop independent thinking while developing executive functioning at the highest level.  Metacognitive students are flexible and continually engage in reflection.  The key components to metacognitive knowledge can be taught and learned.  You will learn to be a "learner" and learn how to adjust different strategies of one's own thinking skills, as your own cognitive processes.    </w:t>
      </w:r>
    </w:p>
    <w:p w14:paraId="3D5CFAD1" w14:textId="77777777" w:rsidR="00F04936" w:rsidRPr="0023438F" w:rsidRDefault="00F22AD5" w:rsidP="00F04936">
      <w:pPr>
        <w:spacing w:line="480" w:lineRule="auto"/>
        <w:rPr>
          <w:b/>
        </w:rPr>
      </w:pPr>
      <w:r w:rsidRPr="0023438F">
        <w:rPr>
          <w:b/>
        </w:rPr>
        <w:t>Barriers to Implementing (</w:t>
      </w:r>
      <w:proofErr w:type="gramStart"/>
      <w:r w:rsidRPr="0023438F">
        <w:rPr>
          <w:b/>
        </w:rPr>
        <w:t>identify</w:t>
      </w:r>
      <w:proofErr w:type="gramEnd"/>
      <w:r w:rsidRPr="0023438F">
        <w:rPr>
          <w:b/>
        </w:rPr>
        <w:t xml:space="preserve"> your main topic)</w:t>
      </w:r>
    </w:p>
    <w:p w14:paraId="4747F097" w14:textId="1411F694" w:rsidR="00F04936" w:rsidRPr="0023438F" w:rsidRDefault="00F22AD5" w:rsidP="00F04936">
      <w:pPr>
        <w:spacing w:line="480" w:lineRule="auto"/>
        <w:rPr>
          <w:b/>
        </w:rPr>
      </w:pPr>
      <w:r w:rsidRPr="0023438F">
        <w:lastRenderedPageBreak/>
        <w:t xml:space="preserve"> </w:t>
      </w:r>
      <w:r w:rsidR="00F04936" w:rsidRPr="0023438F">
        <w:t>When trying to educate ou</w:t>
      </w:r>
      <w:r w:rsidR="00F04936" w:rsidRPr="00A27E1B">
        <w:t>r</w:t>
      </w:r>
      <w:r w:rsidR="00F04936" w:rsidRPr="0023438F">
        <w:t xml:space="preserve"> physicians regarding the need for structured faculty development, we face barriers at almost every turn.  There are time constraints, faculty resistance, as well as competing clinical demands.  The skills needed for practicing medicine and teaching medicine are very different.  It takes a positive commitment to learning and this type of </w:t>
      </w:r>
      <w:r w:rsidR="00A27E1B">
        <w:t>clinical educator</w:t>
      </w:r>
      <w:r w:rsidR="00F04936" w:rsidRPr="0023438F">
        <w:t xml:space="preserve"> is hard to find and to keep.  </w:t>
      </w:r>
      <w:r w:rsidR="00F04936" w:rsidRPr="003D1453">
        <w:t xml:space="preserve">There must be a better system of teaching </w:t>
      </w:r>
      <w:r w:rsidR="00DC5115" w:rsidRPr="003D1453">
        <w:t>so the</w:t>
      </w:r>
      <w:r w:rsidR="00F04936" w:rsidRPr="003D1453">
        <w:t xml:space="preserve"> love of teaching </w:t>
      </w:r>
      <w:r w:rsidR="003D1453" w:rsidRPr="003D1453">
        <w:t xml:space="preserve">will </w:t>
      </w:r>
      <w:r w:rsidR="00F04936" w:rsidRPr="003D1453">
        <w:t>be as high as the need for teachers.</w:t>
      </w:r>
      <w:r w:rsidR="00F04936" w:rsidRPr="0023438F">
        <w:t xml:space="preserve">   We need and want our </w:t>
      </w:r>
      <w:r w:rsidR="00A27E1B">
        <w:t xml:space="preserve">clinical educators </w:t>
      </w:r>
      <w:r w:rsidR="00F04936" w:rsidRPr="0023438F">
        <w:t xml:space="preserve">to teach in a manner that welcomes active learning and inspires feedback. The excuse of not having enough time and not enough participants has </w:t>
      </w:r>
      <w:r w:rsidR="00A27E1B" w:rsidRPr="0023438F">
        <w:t>come</w:t>
      </w:r>
      <w:r w:rsidR="00F04936" w:rsidRPr="0023438F">
        <w:t xml:space="preserve"> to </w:t>
      </w:r>
      <w:r w:rsidR="00A27E1B">
        <w:t xml:space="preserve">an </w:t>
      </w:r>
      <w:r w:rsidR="00F04936" w:rsidRPr="0023438F">
        <w:t xml:space="preserve">end.  Improving teacher effectiveness with quality time enhancement will be a step in the right direction as they are the top two barriers in my study.  Enhancing efficiency will only add to the betterment of our workflow and patient care.  We need to break those barriers now! </w:t>
      </w:r>
    </w:p>
    <w:p w14:paraId="544CE4C8" w14:textId="77777777" w:rsidR="00550F9A" w:rsidRPr="0023438F" w:rsidRDefault="00550F9A" w:rsidP="00550F9A">
      <w:pPr>
        <w:spacing w:line="480" w:lineRule="auto"/>
        <w:jc w:val="center"/>
        <w:rPr>
          <w:b/>
        </w:rPr>
      </w:pPr>
    </w:p>
    <w:p w14:paraId="24F1B9AE" w14:textId="77777777" w:rsidR="00550F9A" w:rsidRPr="0023438F" w:rsidRDefault="00550F9A" w:rsidP="00550F9A">
      <w:pPr>
        <w:spacing w:line="480" w:lineRule="auto"/>
        <w:jc w:val="center"/>
        <w:rPr>
          <w:b/>
        </w:rPr>
      </w:pPr>
      <w:r w:rsidRPr="0023438F">
        <w:rPr>
          <w:b/>
        </w:rPr>
        <w:t>Summary</w:t>
      </w:r>
    </w:p>
    <w:p w14:paraId="50959263" w14:textId="17A21391" w:rsidR="00F04936" w:rsidRPr="0023438F" w:rsidRDefault="00F04936" w:rsidP="003E3CE4">
      <w:pPr>
        <w:widowControl w:val="0"/>
        <w:autoSpaceDE w:val="0"/>
        <w:autoSpaceDN w:val="0"/>
        <w:adjustRightInd w:val="0"/>
        <w:spacing w:after="200" w:line="480" w:lineRule="auto"/>
        <w:jc w:val="center"/>
      </w:pPr>
      <w:r w:rsidRPr="0023438F">
        <w:t xml:space="preserve">Current literature emphasizes that improving graduate medical education requires intentional investment in faculty development, competency-based assessment training, and supportive feedback cultures. Educational technologies and data-informed evaluation systems offer opportunities to enhance efficiency and learner progression when aligned with clinical workflow. Furthermore, fostering metacognitive skills and reflective practice promotes lifelong learning and improved patient care outcomes. Together, these findings support the need for practical, measurable faculty development strategies that strengthen teaching effectiveness while enhancing fellowship training environments. Hematology-oncology fellowship programs face increasing pressure to meet workforce demands while ensuring competency-based trainee progression (ASCO, 2023). Despite these expectations, oncology faculty often assume </w:t>
      </w:r>
      <w:r w:rsidRPr="0023438F">
        <w:lastRenderedPageBreak/>
        <w:t>educational roles without formal preparation in assessment or feedback methodology (Patel et al., 2021). The successful implementation of milestone-driven education requires deliberate faculty calibration and development to ensure reliable evaluation practices (O’Connor &amp; Kline, 2022). Integrating coaching-oriented feedback and supportive mentorship structures may enhance both trainee growth and professional identity formation within subspecialty programs (McCloskey et al., 2021).</w:t>
      </w:r>
    </w:p>
    <w:p w14:paraId="39A6ED99" w14:textId="151DCB91" w:rsidR="00550F9A" w:rsidRPr="0023438F" w:rsidRDefault="00550F9A" w:rsidP="003E3CE4">
      <w:pPr>
        <w:spacing w:line="480" w:lineRule="auto"/>
        <w:rPr>
          <w:b/>
        </w:rPr>
      </w:pPr>
      <w:r w:rsidRPr="0023438F">
        <w:rPr>
          <w:b/>
        </w:rPr>
        <w:t>This Review and the Field of Education</w:t>
      </w:r>
    </w:p>
    <w:p w14:paraId="082DC63F" w14:textId="4941D915" w:rsidR="00F04936" w:rsidRPr="0023438F" w:rsidRDefault="00F04936" w:rsidP="00F04936">
      <w:pPr>
        <w:widowControl w:val="0"/>
        <w:autoSpaceDE w:val="0"/>
        <w:autoSpaceDN w:val="0"/>
        <w:adjustRightInd w:val="0"/>
        <w:spacing w:after="200" w:line="480" w:lineRule="auto"/>
      </w:pPr>
      <w:r w:rsidRPr="0023438F">
        <w:t xml:space="preserve">Since I am in the medical field, the typical education of our faculty is a little different than educating grades K-12.  Our principles are the same, but in the medical field there is a strong need for supervision balance.  There is a shortage of medical educators for role modeling, engaging learners in new innovations, showing compassion and just being available.  It is hard, I see my fellows sometime struggle, taking one step forward and two steps back.  Reasonable changes that will improve the world of medical education are out there, but it is taking time. Too much time, but the need for educating the educators is very real. There are programs that have been developed specifically for training physicians in effective teaching, </w:t>
      </w:r>
      <w:r w:rsidR="0092691E">
        <w:t xml:space="preserve">and </w:t>
      </w:r>
      <w:r w:rsidRPr="0023438F">
        <w:t xml:space="preserve">we must embrace the changes to understand what works for our program.  The need to improve our own teaching methods has been recognized and we are in the process of integrating new ideas. Time optimization is another momentous change for us.  One change at a time could make a considerable difference in the world of medicine and educating its' educators.     We need to inspire change so we can change the lives of so many. Change is coming, but evolving into a new phase is not always easy.  Our commitment is to make positive changes, keep all lines of communication open, be receptive to innovations, and believe in our mission of always doing the right thing.    </w:t>
      </w:r>
    </w:p>
    <w:p w14:paraId="1BD1B3D9" w14:textId="0C1519A8" w:rsidR="00550F9A" w:rsidRPr="0023438F" w:rsidRDefault="00550F9A" w:rsidP="00550F9A">
      <w:pPr>
        <w:spacing w:line="480" w:lineRule="auto"/>
        <w:rPr>
          <w:b/>
        </w:rPr>
      </w:pPr>
      <w:r w:rsidRPr="0023438F">
        <w:rPr>
          <w:b/>
        </w:rPr>
        <w:lastRenderedPageBreak/>
        <w:t>Strengths and Weaknesses of this Body of Literature</w:t>
      </w:r>
    </w:p>
    <w:p w14:paraId="70392056" w14:textId="3E9CA828" w:rsidR="00F04936" w:rsidRPr="0023438F" w:rsidRDefault="00F04936" w:rsidP="00F04936">
      <w:pPr>
        <w:widowControl w:val="0"/>
        <w:autoSpaceDE w:val="0"/>
        <w:autoSpaceDN w:val="0"/>
        <w:adjustRightInd w:val="0"/>
        <w:spacing w:after="200" w:line="480" w:lineRule="auto"/>
      </w:pPr>
      <w:r w:rsidRPr="0023438F">
        <w:t xml:space="preserve">The ACGME core program </w:t>
      </w:r>
      <w:r w:rsidR="003D1453">
        <w:t xml:space="preserve">requirements </w:t>
      </w:r>
      <w:r w:rsidR="003D1453" w:rsidRPr="0023438F">
        <w:t>require</w:t>
      </w:r>
      <w:r w:rsidRPr="0023438F">
        <w:t xml:space="preserve"> faculty to annually participate in enhancing their educator skills. Even though this is a required step in the faculty educator’s development, the quality and the consistency in their skills is not dependable.  There is so much to do in the fellowship program that is managed solely </w:t>
      </w:r>
      <w:r w:rsidR="003D1453" w:rsidRPr="0023438F">
        <w:t>by</w:t>
      </w:r>
      <w:r w:rsidRPr="0023438F">
        <w:t xml:space="preserve"> one’s own initiative.  Teaching styles are different, low attendance of residents, not enough role models, compassion and being available are just a few areas that need more focus. Inefficiency while making rounds causes more stress and learners cannot complete work in a timely manner.  Communication between faculty and fellows </w:t>
      </w:r>
      <w:r w:rsidR="003D1453" w:rsidRPr="0023438F">
        <w:t>needs</w:t>
      </w:r>
      <w:r w:rsidRPr="0023438F">
        <w:t xml:space="preserve"> to be conjoined along with resident and leadership roles needing to be improved while making rounds as well. It sounds disheartening to speak of the needed improvements in our medical education field, but there are innovations to strengthen our program.  As I realized the improvements needed, I stopped and thought of the many good things we already have in place.  There are newer ideas and concepts for achieving our goals of improvement and I will help construct beneficial innovations to strengthen our educational program.  Our highly qualified educators allow </w:t>
      </w:r>
      <w:r w:rsidR="003D1453">
        <w:t>fellows’</w:t>
      </w:r>
      <w:r w:rsidRPr="0023438F">
        <w:t xml:space="preserve"> autonomy to be leaders, which is an excellent framework for confidence.  M.D. Anderson, my employer, has more strengths than weaknesses.  Our goal of saving more lives and curing cancer is always one step ahead of the norm.  </w:t>
      </w:r>
    </w:p>
    <w:p w14:paraId="2B4CF29A" w14:textId="5A9A6433" w:rsidR="00E64553" w:rsidRPr="0023438F" w:rsidRDefault="00E64553" w:rsidP="00550F9A">
      <w:pPr>
        <w:spacing w:line="480" w:lineRule="auto"/>
        <w:rPr>
          <w:b/>
        </w:rPr>
      </w:pPr>
      <w:r w:rsidRPr="0023438F">
        <w:rPr>
          <w:b/>
        </w:rPr>
        <w:t xml:space="preserve">Focus </w:t>
      </w:r>
      <w:proofErr w:type="gramStart"/>
      <w:r w:rsidRPr="0023438F">
        <w:rPr>
          <w:b/>
        </w:rPr>
        <w:t>of</w:t>
      </w:r>
      <w:proofErr w:type="gramEnd"/>
      <w:r w:rsidRPr="0023438F">
        <w:rPr>
          <w:b/>
        </w:rPr>
        <w:t xml:space="preserve"> the Current Study</w:t>
      </w:r>
    </w:p>
    <w:p w14:paraId="46F98D3B" w14:textId="49B469B4" w:rsidR="00F04936" w:rsidRPr="0023438F" w:rsidRDefault="00F04936" w:rsidP="00F04936">
      <w:pPr>
        <w:widowControl w:val="0"/>
        <w:autoSpaceDE w:val="0"/>
        <w:autoSpaceDN w:val="0"/>
        <w:adjustRightInd w:val="0"/>
        <w:spacing w:after="200" w:line="480" w:lineRule="auto"/>
      </w:pPr>
      <w:r w:rsidRPr="0023438F">
        <w:t xml:space="preserve">The literature on faculty development, clinician educator evaluation, and workflow optimization provides an unobstructed vision to guide this action research project. Systematic reviews and mixed methods studies (Buck et al.,2025) highlight which faculty development strategies are most effective for improving teaching skills, particularly for supervising fellows. These findings inform the selection of structured, </w:t>
      </w:r>
      <w:r w:rsidR="00F3153B" w:rsidRPr="0023438F">
        <w:t>competency-based</w:t>
      </w:r>
      <w:r w:rsidRPr="0023438F">
        <w:t xml:space="preserve"> development activities, as well as </w:t>
      </w:r>
      <w:r w:rsidRPr="0023438F">
        <w:lastRenderedPageBreak/>
        <w:t xml:space="preserve">quantitative metrics such as New Innovations evaluations, physician self-assessments, and time-use data, ensuring that the study captures both skill improvement and operational efficiency. </w:t>
      </w:r>
      <w:r w:rsidR="00F3153B" w:rsidRPr="00F3153B">
        <w:t>Additionally, qualitative studies of clinician educators’ experiences highlight the value of contextual insights, guiding the design of semi</w:t>
      </w:r>
      <w:r w:rsidR="00F3153B" w:rsidRPr="00F3153B">
        <w:noBreakHyphen/>
        <w:t xml:space="preserve">structured interviews and focus groups to explore faculty perceptions, barriers, and facilitators to effective teaching (Bunin &amp; </w:t>
      </w:r>
      <w:proofErr w:type="spellStart"/>
      <w:r w:rsidR="00F3153B" w:rsidRPr="00F3153B">
        <w:t>Servey</w:t>
      </w:r>
      <w:proofErr w:type="spellEnd"/>
      <w:r w:rsidR="00F3153B" w:rsidRPr="00F3153B">
        <w:t>, 2022; Foster et al., 2024).</w:t>
      </w:r>
    </w:p>
    <w:p w14:paraId="6EABEF84" w14:textId="47CE15BB" w:rsidR="00F04936" w:rsidRPr="0023438F" w:rsidRDefault="00F04936" w:rsidP="00F04936">
      <w:pPr>
        <w:widowControl w:val="0"/>
        <w:autoSpaceDE w:val="0"/>
        <w:autoSpaceDN w:val="0"/>
        <w:adjustRightInd w:val="0"/>
        <w:spacing w:after="200" w:line="480" w:lineRule="auto"/>
      </w:pPr>
      <w:r w:rsidRPr="0023438F">
        <w:t>Integrating these insights allows the project to employ a mixed methods approach that aligns with the best practices in faculty development research and action-oriented improvement (Steinert et al., 2016).  Quantitative outcomes provide measurable evidence of improvement, while qualitative narratives explain how and why changes occur, supporting iterative refinement of interventions.  Moreover, the literature of my study underscores the broader significance of faculty development, linking enhanced teaching effectiveness to improved educational experiences for fellows, and ultimately, to better clinical workflows and patient care outcomes (Sinsky et al.,2016).  By grounding the project in this evidence, the action research will generate meaningful, practical insights to strengthen both faculty teaching and the learning environment.</w:t>
      </w:r>
    </w:p>
    <w:p w14:paraId="266363BF" w14:textId="5510880C" w:rsidR="00E64553" w:rsidRDefault="00E64553" w:rsidP="00550F9A">
      <w:pPr>
        <w:spacing w:line="480" w:lineRule="auto"/>
        <w:rPr>
          <w:i/>
        </w:rPr>
      </w:pPr>
    </w:p>
    <w:p w14:paraId="3914BDDC" w14:textId="77777777" w:rsidR="00E64553" w:rsidRDefault="00E64553" w:rsidP="00550F9A">
      <w:pPr>
        <w:spacing w:line="480" w:lineRule="auto"/>
        <w:rPr>
          <w:i/>
        </w:rPr>
      </w:pPr>
    </w:p>
    <w:p w14:paraId="3713BAE7" w14:textId="77777777" w:rsidR="008D192F" w:rsidRDefault="008D192F" w:rsidP="00E64553">
      <w:pPr>
        <w:spacing w:line="480" w:lineRule="auto"/>
        <w:jc w:val="center"/>
        <w:rPr>
          <w:b/>
        </w:rPr>
      </w:pPr>
    </w:p>
    <w:p w14:paraId="1A4BDB63" w14:textId="77777777" w:rsidR="008D192F" w:rsidRDefault="008D192F" w:rsidP="00E64553">
      <w:pPr>
        <w:spacing w:line="480" w:lineRule="auto"/>
        <w:jc w:val="center"/>
        <w:rPr>
          <w:b/>
        </w:rPr>
      </w:pPr>
    </w:p>
    <w:p w14:paraId="1678CFCD" w14:textId="77777777" w:rsidR="008D192F" w:rsidRDefault="008D192F" w:rsidP="00E64553">
      <w:pPr>
        <w:spacing w:line="480" w:lineRule="auto"/>
        <w:jc w:val="center"/>
        <w:rPr>
          <w:b/>
        </w:rPr>
      </w:pPr>
    </w:p>
    <w:p w14:paraId="35D97BAB" w14:textId="77777777" w:rsidR="008D192F" w:rsidRDefault="008D192F" w:rsidP="00E64553">
      <w:pPr>
        <w:spacing w:line="480" w:lineRule="auto"/>
        <w:jc w:val="center"/>
        <w:rPr>
          <w:b/>
        </w:rPr>
      </w:pPr>
    </w:p>
    <w:p w14:paraId="62CD63CF" w14:textId="77777777" w:rsidR="003D1453" w:rsidRDefault="003D1453" w:rsidP="00E64553">
      <w:pPr>
        <w:spacing w:line="480" w:lineRule="auto"/>
        <w:jc w:val="center"/>
        <w:rPr>
          <w:b/>
        </w:rPr>
      </w:pPr>
    </w:p>
    <w:p w14:paraId="2920C2D9" w14:textId="77777777" w:rsidR="00F3153B" w:rsidRDefault="00F3153B" w:rsidP="00E64553">
      <w:pPr>
        <w:spacing w:line="480" w:lineRule="auto"/>
        <w:jc w:val="center"/>
        <w:rPr>
          <w:b/>
        </w:rPr>
      </w:pPr>
    </w:p>
    <w:p w14:paraId="17DFE53A" w14:textId="362AF5B4" w:rsidR="00E64553" w:rsidRDefault="00E64553" w:rsidP="00E64553">
      <w:pPr>
        <w:spacing w:line="480" w:lineRule="auto"/>
        <w:jc w:val="center"/>
        <w:rPr>
          <w:b/>
        </w:rPr>
      </w:pPr>
      <w:r>
        <w:rPr>
          <w:b/>
        </w:rPr>
        <w:lastRenderedPageBreak/>
        <w:t>References</w:t>
      </w:r>
    </w:p>
    <w:p w14:paraId="0CC452D7" w14:textId="164A0184" w:rsidR="003E3CE4" w:rsidRPr="00704DCC" w:rsidRDefault="003E3CE4" w:rsidP="003E3CE4">
      <w:pPr>
        <w:spacing w:line="480" w:lineRule="auto"/>
        <w:ind w:left="720" w:hanging="720"/>
        <w:rPr>
          <w:bCs/>
        </w:rPr>
      </w:pPr>
      <w:r w:rsidRPr="008D192F">
        <w:rPr>
          <w:bCs/>
        </w:rPr>
        <w:t>American Society of Clinical Oncology. (2023)</w:t>
      </w:r>
      <w:r w:rsidRPr="00704DCC">
        <w:rPr>
          <w:bCs/>
        </w:rPr>
        <w:t xml:space="preserve"> </w:t>
      </w:r>
      <w:r w:rsidRPr="00704DCC">
        <w:rPr>
          <w:bCs/>
          <w:i/>
          <w:iCs/>
        </w:rPr>
        <w:t>State of cancer care in America: 2023</w:t>
      </w:r>
      <w:r w:rsidRPr="00704DCC">
        <w:rPr>
          <w:bCs/>
        </w:rPr>
        <w:t xml:space="preserve">. ASCO. </w:t>
      </w:r>
      <w:hyperlink r:id="rId6" w:history="1">
        <w:r w:rsidR="004F3BDC" w:rsidRPr="00704DCC">
          <w:rPr>
            <w:rStyle w:val="Hyperlink"/>
            <w:bCs/>
          </w:rPr>
          <w:t>https://www.asco.org/research-data/state-cancer-care-america</w:t>
        </w:r>
      </w:hyperlink>
    </w:p>
    <w:p w14:paraId="21BC562B" w14:textId="1E349B74" w:rsidR="004F3BDC" w:rsidRPr="00704DCC" w:rsidRDefault="004F3BDC" w:rsidP="003E3CE4">
      <w:pPr>
        <w:spacing w:line="480" w:lineRule="auto"/>
        <w:ind w:left="720" w:hanging="720"/>
        <w:rPr>
          <w:bCs/>
        </w:rPr>
      </w:pPr>
      <w:r w:rsidRPr="00704DCC">
        <w:rPr>
          <w:bCs/>
        </w:rPr>
        <w:t xml:space="preserve">Artino, A. R., Jr., La Rochelle, J. S., &amp; Durning, S. J. (2021). </w:t>
      </w:r>
      <w:r w:rsidRPr="00704DCC">
        <w:rPr>
          <w:bCs/>
          <w:i/>
          <w:iCs/>
        </w:rPr>
        <w:t>Second</w:t>
      </w:r>
      <w:r w:rsidRPr="00704DCC">
        <w:rPr>
          <w:bCs/>
          <w:i/>
          <w:iCs/>
        </w:rPr>
        <w:noBreakHyphen/>
        <w:t>year medical students’ motivational beliefs, emotions, and achievement.</w:t>
      </w:r>
      <w:r w:rsidRPr="00704DCC">
        <w:rPr>
          <w:bCs/>
        </w:rPr>
        <w:t xml:space="preserve"> </w:t>
      </w:r>
      <w:r w:rsidRPr="00704DCC">
        <w:rPr>
          <w:bCs/>
          <w:i/>
          <w:iCs/>
        </w:rPr>
        <w:t>Medical Education, 44</w:t>
      </w:r>
      <w:r w:rsidRPr="00704DCC">
        <w:rPr>
          <w:bCs/>
        </w:rPr>
        <w:t>(12), 1203–1212.</w:t>
      </w:r>
    </w:p>
    <w:p w14:paraId="0231E1E7" w14:textId="3DE194FD" w:rsidR="004F3BDC" w:rsidRPr="00704DCC" w:rsidRDefault="004F3BDC" w:rsidP="003E3CE4">
      <w:pPr>
        <w:spacing w:line="480" w:lineRule="auto"/>
        <w:ind w:left="720" w:hanging="720"/>
        <w:rPr>
          <w:bCs/>
        </w:rPr>
      </w:pPr>
      <w:r w:rsidRPr="00704DCC">
        <w:rPr>
          <w:bCs/>
        </w:rPr>
        <w:t xml:space="preserve">Buck, E. (2025). </w:t>
      </w:r>
      <w:r w:rsidRPr="00704DCC">
        <w:rPr>
          <w:bCs/>
          <w:i/>
          <w:iCs/>
        </w:rPr>
        <w:t>Using clinician educator milestones to support faculty identity formation and professional development.</w:t>
      </w:r>
      <w:r w:rsidRPr="00704DCC">
        <w:rPr>
          <w:bCs/>
        </w:rPr>
        <w:t xml:space="preserve"> [Unpublished/pending publication]. (pmc.ncbi.nlm.nih.gov)</w:t>
      </w:r>
    </w:p>
    <w:p w14:paraId="134AAC23" w14:textId="5796C877" w:rsidR="00F3153B" w:rsidRPr="008D192F" w:rsidRDefault="00F3153B" w:rsidP="003E3CE4">
      <w:pPr>
        <w:spacing w:line="480" w:lineRule="auto"/>
        <w:ind w:left="720" w:hanging="720"/>
        <w:rPr>
          <w:bCs/>
        </w:rPr>
      </w:pPr>
      <w:r w:rsidRPr="00704DCC">
        <w:rPr>
          <w:bCs/>
        </w:rPr>
        <w:t xml:space="preserve">Bunin, M., &amp; </w:t>
      </w:r>
      <w:proofErr w:type="spellStart"/>
      <w:r w:rsidRPr="00704DCC">
        <w:rPr>
          <w:bCs/>
        </w:rPr>
        <w:t>Servey</w:t>
      </w:r>
      <w:proofErr w:type="spellEnd"/>
      <w:r w:rsidRPr="00704DCC">
        <w:rPr>
          <w:bCs/>
        </w:rPr>
        <w:t xml:space="preserve">, J. (2022). </w:t>
      </w:r>
      <w:r w:rsidRPr="00704DCC">
        <w:rPr>
          <w:bCs/>
          <w:i/>
          <w:iCs/>
        </w:rPr>
        <w:t>Meeting the needs of clinician</w:t>
      </w:r>
      <w:r w:rsidRPr="00704DCC">
        <w:rPr>
          <w:bCs/>
          <w:i/>
          <w:iCs/>
        </w:rPr>
        <w:noBreakHyphen/>
        <w:t>educators: An innovative faculty development community of practice.</w:t>
      </w:r>
      <w:r w:rsidRPr="00704DCC">
        <w:rPr>
          <w:bCs/>
        </w:rPr>
        <w:t xml:space="preserve"> </w:t>
      </w:r>
      <w:r w:rsidRPr="00704DCC">
        <w:t>Journal of Graduate Medical Education, 14</w:t>
      </w:r>
      <w:r w:rsidRPr="00704DCC">
        <w:rPr>
          <w:bCs/>
        </w:rPr>
        <w:t>(5), 618–624. https://doi.org/10.4300/JGME-D-22-00413.1</w:t>
      </w:r>
    </w:p>
    <w:p w14:paraId="51575FAB" w14:textId="77777777" w:rsidR="008D192F" w:rsidRPr="008D192F" w:rsidRDefault="008D192F" w:rsidP="008D192F">
      <w:pPr>
        <w:spacing w:line="480" w:lineRule="auto"/>
        <w:ind w:left="720" w:hanging="720"/>
        <w:rPr>
          <w:bCs/>
        </w:rPr>
      </w:pPr>
      <w:r w:rsidRPr="008D192F">
        <w:rPr>
          <w:bCs/>
        </w:rPr>
        <w:t xml:space="preserve">Chan, T. M., </w:t>
      </w:r>
      <w:proofErr w:type="spellStart"/>
      <w:r w:rsidRPr="008D192F">
        <w:rPr>
          <w:bCs/>
        </w:rPr>
        <w:t>Thoma</w:t>
      </w:r>
      <w:proofErr w:type="spellEnd"/>
      <w:r w:rsidRPr="008D192F">
        <w:rPr>
          <w:bCs/>
        </w:rPr>
        <w:t xml:space="preserve">, B., Krishnan, K., et al. (2023). Technology-enhanced assessment and feedback in competency-based medical education. </w:t>
      </w:r>
      <w:r w:rsidRPr="008D192F">
        <w:rPr>
          <w:bCs/>
          <w:i/>
          <w:iCs/>
        </w:rPr>
        <w:t>Journal of Graduate Medical Education, 15</w:t>
      </w:r>
      <w:r w:rsidRPr="008D192F">
        <w:rPr>
          <w:bCs/>
        </w:rPr>
        <w:t>(3), 289–295. https://doi.org/10.4300/JGME-D-22-00961.1</w:t>
      </w:r>
    </w:p>
    <w:p w14:paraId="1FFDFCBD" w14:textId="2935D05F" w:rsidR="008D192F" w:rsidRPr="00704DCC" w:rsidRDefault="008D192F" w:rsidP="008D192F">
      <w:pPr>
        <w:spacing w:line="480" w:lineRule="auto"/>
        <w:ind w:left="720" w:hanging="720"/>
        <w:rPr>
          <w:bCs/>
        </w:rPr>
      </w:pPr>
      <w:proofErr w:type="spellStart"/>
      <w:r w:rsidRPr="008D192F">
        <w:rPr>
          <w:bCs/>
        </w:rPr>
        <w:t>Ellaway</w:t>
      </w:r>
      <w:proofErr w:type="spellEnd"/>
      <w:r w:rsidRPr="008D192F">
        <w:rPr>
          <w:bCs/>
        </w:rPr>
        <w:t xml:space="preserve">, R. H., Topps, D., &amp; Lee, S. (2021). Digital technologies and the future of medical education. </w:t>
      </w:r>
      <w:r w:rsidRPr="008D192F">
        <w:rPr>
          <w:bCs/>
          <w:i/>
          <w:iCs/>
        </w:rPr>
        <w:t>Medical Teacher, 43</w:t>
      </w:r>
      <w:r w:rsidRPr="008D192F">
        <w:rPr>
          <w:bCs/>
        </w:rPr>
        <w:t xml:space="preserve">(1), 1–7. </w:t>
      </w:r>
      <w:hyperlink r:id="rId7" w:history="1">
        <w:r w:rsidR="004F3BDC" w:rsidRPr="008D192F">
          <w:rPr>
            <w:rStyle w:val="Hyperlink"/>
            <w:bCs/>
            <w:lang w:val="de-DE"/>
          </w:rPr>
          <w:t>https://doi.org/10.1080/0142159X.2020.1807491</w:t>
        </w:r>
      </w:hyperlink>
    </w:p>
    <w:p w14:paraId="7CEB0896" w14:textId="75AA7EC3" w:rsidR="00F3153B" w:rsidRPr="00704DCC" w:rsidRDefault="00F3153B" w:rsidP="008D192F">
      <w:pPr>
        <w:spacing w:line="480" w:lineRule="auto"/>
        <w:ind w:left="720" w:hanging="720"/>
        <w:rPr>
          <w:bCs/>
          <w:lang w:val="de-DE"/>
        </w:rPr>
      </w:pPr>
      <w:r w:rsidRPr="00704DCC">
        <w:rPr>
          <w:bCs/>
        </w:rPr>
        <w:t xml:space="preserve">Foster, L., Ahmed, R., Chen, S., &amp; Patel, N. (2024). </w:t>
      </w:r>
      <w:r w:rsidRPr="00704DCC">
        <w:rPr>
          <w:bCs/>
          <w:i/>
          <w:iCs/>
        </w:rPr>
        <w:t>Understanding faculty perspectives on health equity curriculum implementation in graduate medical education: A qualitative study.</w:t>
      </w:r>
      <w:r w:rsidRPr="00704DCC">
        <w:rPr>
          <w:bCs/>
        </w:rPr>
        <w:t xml:space="preserve"> </w:t>
      </w:r>
      <w:r w:rsidRPr="00704DCC">
        <w:t>BMC Medical Education, 24,</w:t>
      </w:r>
      <w:r w:rsidRPr="00704DCC">
        <w:rPr>
          <w:bCs/>
        </w:rPr>
        <w:t xml:space="preserve"> 276. https://doi.org/10.1186/s12909-024-06276-3</w:t>
      </w:r>
    </w:p>
    <w:p w14:paraId="53BA0FD3" w14:textId="66C74644" w:rsidR="004F3BDC" w:rsidRPr="008D192F" w:rsidRDefault="004F3BDC" w:rsidP="008D192F">
      <w:pPr>
        <w:spacing w:line="480" w:lineRule="auto"/>
        <w:ind w:left="720" w:hanging="720"/>
        <w:rPr>
          <w:bCs/>
        </w:rPr>
      </w:pPr>
      <w:r w:rsidRPr="00704DCC">
        <w:rPr>
          <w:bCs/>
          <w:lang w:val="de-DE"/>
        </w:rPr>
        <w:t xml:space="preserve">Ginsburg, S., Watling, C. J., Schumacher, D. J., Gingerich, A., &amp; Hatala, R. (2021). </w:t>
      </w:r>
      <w:r w:rsidRPr="00704DCC">
        <w:rPr>
          <w:bCs/>
          <w:i/>
          <w:iCs/>
        </w:rPr>
        <w:t xml:space="preserve">Numbers </w:t>
      </w:r>
      <w:proofErr w:type="gramStart"/>
      <w:r w:rsidRPr="00704DCC">
        <w:rPr>
          <w:bCs/>
          <w:i/>
          <w:iCs/>
        </w:rPr>
        <w:t>encapsulate,</w:t>
      </w:r>
      <w:proofErr w:type="gramEnd"/>
      <w:r w:rsidRPr="00704DCC">
        <w:rPr>
          <w:bCs/>
          <w:i/>
          <w:iCs/>
        </w:rPr>
        <w:t xml:space="preserve"> words elaborate: Toward the best use of comments for assessment and feedback on entrustment ratings.</w:t>
      </w:r>
      <w:r w:rsidRPr="00704DCC">
        <w:rPr>
          <w:bCs/>
        </w:rPr>
        <w:t xml:space="preserve"> Academic Medicine, 96(7 Suppl), S81–S86. https://doi.org/10.1097/ACM.0000000000004089</w:t>
      </w:r>
    </w:p>
    <w:p w14:paraId="6DD59B6D" w14:textId="77777777" w:rsidR="008D192F" w:rsidRPr="008D192F" w:rsidRDefault="008D192F" w:rsidP="008D192F">
      <w:pPr>
        <w:spacing w:line="480" w:lineRule="auto"/>
        <w:ind w:left="720" w:hanging="720"/>
        <w:rPr>
          <w:bCs/>
        </w:rPr>
      </w:pPr>
      <w:r w:rsidRPr="008D192F">
        <w:rPr>
          <w:bCs/>
        </w:rPr>
        <w:lastRenderedPageBreak/>
        <w:t xml:space="preserve">Gruppen, L. D., Burkhardt, J. C., Fitzgerald, J. T., et al. (2022). Competency-based faculty development: Designing programs aligned with outcomes. </w:t>
      </w:r>
      <w:r w:rsidRPr="008D192F">
        <w:rPr>
          <w:bCs/>
          <w:i/>
          <w:iCs/>
        </w:rPr>
        <w:t>Journal of Graduate Medical Education, 14</w:t>
      </w:r>
      <w:r w:rsidRPr="008D192F">
        <w:rPr>
          <w:bCs/>
        </w:rPr>
        <w:t>(2), 146–152. https://doi.org/10.4300/JGME-D-21-00645.1</w:t>
      </w:r>
    </w:p>
    <w:p w14:paraId="36B88A5A" w14:textId="50B3D336" w:rsidR="008D192F" w:rsidRPr="00704DCC" w:rsidRDefault="008D192F" w:rsidP="008D192F">
      <w:pPr>
        <w:spacing w:line="480" w:lineRule="auto"/>
        <w:ind w:left="720" w:hanging="720"/>
        <w:rPr>
          <w:bCs/>
        </w:rPr>
      </w:pPr>
      <w:r w:rsidRPr="008D192F">
        <w:rPr>
          <w:bCs/>
        </w:rPr>
        <w:t xml:space="preserve">Holmboe, E. S., Edgar, L., &amp; Hamstra, S. (2022). The milestones framework: Evolution and ongoing challenges in competency-based medical education. </w:t>
      </w:r>
      <w:r w:rsidRPr="008D192F">
        <w:rPr>
          <w:bCs/>
          <w:i/>
          <w:iCs/>
        </w:rPr>
        <w:t>Academic Medicine, 97</w:t>
      </w:r>
      <w:r w:rsidRPr="008D192F">
        <w:rPr>
          <w:bCs/>
        </w:rPr>
        <w:t xml:space="preserve">(3), 348–356. </w:t>
      </w:r>
      <w:hyperlink r:id="rId8" w:history="1">
        <w:r w:rsidR="004F3BDC" w:rsidRPr="008D192F">
          <w:rPr>
            <w:rStyle w:val="Hyperlink"/>
            <w:bCs/>
          </w:rPr>
          <w:t>https://doi.org/10.1097/ACM.0000000000004520</w:t>
        </w:r>
      </w:hyperlink>
    </w:p>
    <w:p w14:paraId="3CC06945" w14:textId="1288CF71" w:rsidR="004F3BDC" w:rsidRPr="008D192F" w:rsidRDefault="004F3BDC" w:rsidP="008D192F">
      <w:pPr>
        <w:spacing w:line="480" w:lineRule="auto"/>
        <w:ind w:left="720" w:hanging="720"/>
        <w:rPr>
          <w:bCs/>
        </w:rPr>
      </w:pPr>
      <w:r w:rsidRPr="00704DCC">
        <w:rPr>
          <w:bCs/>
        </w:rPr>
        <w:t xml:space="preserve">Leslie, K., Baker, L., Egan-Lee, E., et al. (2022). Advancing faculty development in health professions education: Lessons learned and future directions. </w:t>
      </w:r>
      <w:r w:rsidRPr="00704DCC">
        <w:rPr>
          <w:bCs/>
          <w:i/>
          <w:iCs/>
        </w:rPr>
        <w:t>Medical Education, 56</w:t>
      </w:r>
      <w:r w:rsidRPr="00704DCC">
        <w:rPr>
          <w:bCs/>
        </w:rPr>
        <w:t>(1), 24–33. https://doi.org/10.1111/medu.14626</w:t>
      </w:r>
    </w:p>
    <w:p w14:paraId="055A072C" w14:textId="77777777" w:rsidR="008D192F" w:rsidRPr="008D192F" w:rsidRDefault="008D192F" w:rsidP="008D192F">
      <w:pPr>
        <w:spacing w:line="480" w:lineRule="auto"/>
        <w:ind w:left="720" w:hanging="720"/>
        <w:rPr>
          <w:bCs/>
        </w:rPr>
      </w:pPr>
      <w:r w:rsidRPr="008D192F">
        <w:rPr>
          <w:bCs/>
        </w:rPr>
        <w:t xml:space="preserve">McCloskey, S. A., et al. (2021). Feedback and coaching in oncology training programs: Moving from evaluation to growth. </w:t>
      </w:r>
      <w:r w:rsidRPr="008D192F">
        <w:rPr>
          <w:bCs/>
          <w:i/>
          <w:iCs/>
        </w:rPr>
        <w:t>Journal of Cancer Education, 36</w:t>
      </w:r>
      <w:r w:rsidRPr="008D192F">
        <w:rPr>
          <w:bCs/>
        </w:rPr>
        <w:t>(5), 945–952. https://doi.org/10.1007/s13187-020-01879-5</w:t>
      </w:r>
    </w:p>
    <w:p w14:paraId="69D1D7CE" w14:textId="77777777" w:rsidR="008D192F" w:rsidRPr="008D192F" w:rsidRDefault="008D192F" w:rsidP="008D192F">
      <w:pPr>
        <w:spacing w:line="480" w:lineRule="auto"/>
        <w:ind w:left="720" w:hanging="720"/>
        <w:rPr>
          <w:bCs/>
        </w:rPr>
      </w:pPr>
      <w:r w:rsidRPr="008D192F">
        <w:rPr>
          <w:bCs/>
        </w:rPr>
        <w:t xml:space="preserve">O’Connor, T., &amp; Kline, M. (2022). Competency-based subspecialty training and assessment: Implications for oncology fellowships. </w:t>
      </w:r>
      <w:r w:rsidRPr="008D192F">
        <w:rPr>
          <w:bCs/>
          <w:i/>
          <w:iCs/>
        </w:rPr>
        <w:t>The Oncologist, 27</w:t>
      </w:r>
      <w:r w:rsidRPr="008D192F">
        <w:rPr>
          <w:bCs/>
        </w:rPr>
        <w:t>(4), 289–296. https://doi.org/10.1093/oncolo/oyac012</w:t>
      </w:r>
    </w:p>
    <w:p w14:paraId="3250FC36" w14:textId="77777777" w:rsidR="008D192F" w:rsidRPr="008D192F" w:rsidRDefault="008D192F" w:rsidP="008D192F">
      <w:pPr>
        <w:spacing w:line="480" w:lineRule="auto"/>
        <w:ind w:left="720" w:hanging="720"/>
        <w:rPr>
          <w:bCs/>
        </w:rPr>
      </w:pPr>
      <w:r w:rsidRPr="008D192F">
        <w:rPr>
          <w:bCs/>
        </w:rPr>
        <w:t xml:space="preserve">O’Sullivan, P. S., Irby, D. M., &amp; Cooke, M. (2021). Reconceptualizing the clinician-educator: Professional identity and development. </w:t>
      </w:r>
      <w:r w:rsidRPr="008D192F">
        <w:rPr>
          <w:bCs/>
          <w:i/>
          <w:iCs/>
        </w:rPr>
        <w:t>Academic Medicine, 96</w:t>
      </w:r>
      <w:r w:rsidRPr="008D192F">
        <w:rPr>
          <w:bCs/>
        </w:rPr>
        <w:t>(9), 1275–1280. https://doi.org/10.1097/ACM.0000000000004180</w:t>
      </w:r>
    </w:p>
    <w:p w14:paraId="67E87F8D" w14:textId="6FF6FCFC" w:rsidR="008D192F" w:rsidRPr="00704DCC" w:rsidRDefault="008D192F" w:rsidP="008D192F">
      <w:pPr>
        <w:spacing w:line="480" w:lineRule="auto"/>
        <w:ind w:left="720" w:hanging="720"/>
        <w:rPr>
          <w:bCs/>
          <w:lang w:val="de-DE"/>
        </w:rPr>
      </w:pPr>
      <w:r w:rsidRPr="008D192F">
        <w:rPr>
          <w:bCs/>
        </w:rPr>
        <w:t xml:space="preserve">Patel, M. I., Sundaram, V., Desai, M., et al. (2021). Training the clinician-educator in oncology: Needs, barriers, and opportunities. </w:t>
      </w:r>
      <w:r w:rsidRPr="008D192F">
        <w:rPr>
          <w:bCs/>
          <w:i/>
          <w:iCs/>
        </w:rPr>
        <w:t>Journal of Oncology Practice, 17</w:t>
      </w:r>
      <w:r w:rsidRPr="008D192F">
        <w:rPr>
          <w:bCs/>
        </w:rPr>
        <w:t xml:space="preserve">(6), e812–e818. </w:t>
      </w:r>
      <w:hyperlink r:id="rId9" w:history="1">
        <w:r w:rsidR="00F3153B" w:rsidRPr="008D192F">
          <w:rPr>
            <w:rStyle w:val="Hyperlink"/>
            <w:bCs/>
            <w:lang w:val="de-DE"/>
          </w:rPr>
          <w:t>https://doi.org/10.1200/OP.20.00934</w:t>
        </w:r>
      </w:hyperlink>
    </w:p>
    <w:p w14:paraId="02FD03AE" w14:textId="77777777" w:rsidR="008D192F" w:rsidRPr="008D192F" w:rsidRDefault="008D192F" w:rsidP="008D192F">
      <w:pPr>
        <w:spacing w:line="480" w:lineRule="auto"/>
        <w:ind w:left="720" w:hanging="720"/>
        <w:rPr>
          <w:bCs/>
        </w:rPr>
      </w:pPr>
      <w:r w:rsidRPr="008D192F">
        <w:rPr>
          <w:bCs/>
          <w:lang w:val="de-DE"/>
        </w:rPr>
        <w:lastRenderedPageBreak/>
        <w:t xml:space="preserve">Sekeres, M. A., &amp; Prendergast, T. J. (2023). </w:t>
      </w:r>
      <w:r w:rsidRPr="008D192F">
        <w:rPr>
          <w:bCs/>
        </w:rPr>
        <w:t xml:space="preserve">Mentorship and professional development in hematology-oncology training. </w:t>
      </w:r>
      <w:r w:rsidRPr="008D192F">
        <w:rPr>
          <w:bCs/>
          <w:i/>
          <w:iCs/>
        </w:rPr>
        <w:t>Blood Advances, 7</w:t>
      </w:r>
      <w:r w:rsidRPr="008D192F">
        <w:rPr>
          <w:bCs/>
        </w:rPr>
        <w:t>(3), 412–418. https://doi.org/10.1182/bloodadvances.2022009334</w:t>
      </w:r>
    </w:p>
    <w:p w14:paraId="3F82DC90" w14:textId="7845AB44" w:rsidR="008D192F" w:rsidRPr="00704DCC" w:rsidRDefault="008D192F" w:rsidP="008D192F">
      <w:pPr>
        <w:spacing w:line="480" w:lineRule="auto"/>
        <w:ind w:left="720" w:hanging="720"/>
        <w:rPr>
          <w:bCs/>
        </w:rPr>
      </w:pPr>
      <w:r w:rsidRPr="008D192F">
        <w:rPr>
          <w:bCs/>
        </w:rPr>
        <w:t xml:space="preserve">Shanafelt, T. D., Dyrbye, L. N., &amp; West, C. P. (2022). Addressing burnout and well-being among oncology trainees and faculty. </w:t>
      </w:r>
      <w:r w:rsidRPr="008D192F">
        <w:rPr>
          <w:bCs/>
          <w:i/>
          <w:iCs/>
        </w:rPr>
        <w:t>Journal of Clinical Oncology, 40</w:t>
      </w:r>
      <w:r w:rsidRPr="008D192F">
        <w:rPr>
          <w:bCs/>
        </w:rPr>
        <w:t xml:space="preserve">(16), 1801–1810. </w:t>
      </w:r>
      <w:hyperlink r:id="rId10" w:history="1">
        <w:r w:rsidR="00F3153B" w:rsidRPr="008D192F">
          <w:rPr>
            <w:rStyle w:val="Hyperlink"/>
            <w:bCs/>
          </w:rPr>
          <w:t>https://doi.org/10.1200/JCO.21.02582</w:t>
        </w:r>
      </w:hyperlink>
    </w:p>
    <w:p w14:paraId="513EEB3F" w14:textId="23587A3D" w:rsidR="00F3153B" w:rsidRPr="008D192F" w:rsidRDefault="00F3153B" w:rsidP="008D192F">
      <w:pPr>
        <w:spacing w:line="480" w:lineRule="auto"/>
        <w:ind w:left="720" w:hanging="720"/>
      </w:pPr>
      <w:r w:rsidRPr="00704DCC">
        <w:t xml:space="preserve">Sinsky, C., Colligan, L., Li, L., Prgomet, M., Reynolds, S., Goeders, L., Westbrook, J., </w:t>
      </w:r>
      <w:proofErr w:type="spellStart"/>
      <w:r w:rsidRPr="00704DCC">
        <w:t>Tutty</w:t>
      </w:r>
      <w:proofErr w:type="spellEnd"/>
      <w:r w:rsidRPr="00704DCC">
        <w:t xml:space="preserve">, M., &amp; </w:t>
      </w:r>
      <w:proofErr w:type="spellStart"/>
      <w:r w:rsidRPr="00704DCC">
        <w:t>Blike</w:t>
      </w:r>
      <w:proofErr w:type="spellEnd"/>
      <w:r w:rsidRPr="00704DCC">
        <w:t xml:space="preserve">, G. (2016). </w:t>
      </w:r>
      <w:r w:rsidRPr="00704DCC">
        <w:rPr>
          <w:i/>
          <w:iCs/>
        </w:rPr>
        <w:t xml:space="preserve">Allocation of physician time in ambulatory practice: </w:t>
      </w:r>
      <w:proofErr w:type="gramStart"/>
      <w:r w:rsidRPr="00704DCC">
        <w:rPr>
          <w:i/>
          <w:iCs/>
        </w:rPr>
        <w:t>A time</w:t>
      </w:r>
      <w:proofErr w:type="gramEnd"/>
      <w:r w:rsidRPr="00704DCC">
        <w:rPr>
          <w:i/>
          <w:iCs/>
        </w:rPr>
        <w:t xml:space="preserve"> and motion study in 4 specialties.</w:t>
      </w:r>
      <w:r w:rsidRPr="00704DCC">
        <w:t xml:space="preserve"> Annals of Internal Medicine, 165(11), 753–760. https://doi.org/10.7326/M16-0961</w:t>
      </w:r>
    </w:p>
    <w:p w14:paraId="1A545C8E" w14:textId="5C1764A5" w:rsidR="008D192F" w:rsidRPr="00704DCC" w:rsidRDefault="008D192F" w:rsidP="008D192F">
      <w:pPr>
        <w:spacing w:line="480" w:lineRule="auto"/>
        <w:ind w:left="720" w:hanging="720"/>
        <w:rPr>
          <w:bCs/>
        </w:rPr>
      </w:pPr>
      <w:r w:rsidRPr="008D192F">
        <w:rPr>
          <w:bCs/>
        </w:rPr>
        <w:t xml:space="preserve">Steinert, Y., Mann, K., Anderson, B., et al. (2021). Faculty development initiatives designed to improve teaching effectiveness in medical education: A systematic review. </w:t>
      </w:r>
      <w:r w:rsidRPr="008D192F">
        <w:rPr>
          <w:bCs/>
          <w:i/>
          <w:iCs/>
        </w:rPr>
        <w:t>Medical Teacher, 43</w:t>
      </w:r>
      <w:r w:rsidRPr="008D192F">
        <w:rPr>
          <w:bCs/>
        </w:rPr>
        <w:t xml:space="preserve">(4), 392–405. </w:t>
      </w:r>
      <w:hyperlink r:id="rId11" w:history="1">
        <w:r w:rsidR="00F3153B" w:rsidRPr="008D192F">
          <w:rPr>
            <w:rStyle w:val="Hyperlink"/>
            <w:bCs/>
          </w:rPr>
          <w:t>https://doi.org/10.1080/0142159X.2020.1849068</w:t>
        </w:r>
      </w:hyperlink>
    </w:p>
    <w:p w14:paraId="0CB783A3" w14:textId="1F023E18" w:rsidR="00F3153B" w:rsidRPr="008D192F" w:rsidRDefault="00F3153B" w:rsidP="008D192F">
      <w:pPr>
        <w:spacing w:line="480" w:lineRule="auto"/>
        <w:ind w:left="720" w:hanging="720"/>
      </w:pPr>
      <w:r w:rsidRPr="00704DCC">
        <w:t xml:space="preserve">Steinert, Y., Mann, K., Centeno, A., Dolmans, D., Spencer, J., </w:t>
      </w:r>
      <w:proofErr w:type="spellStart"/>
      <w:r w:rsidRPr="00704DCC">
        <w:t>Gelula</w:t>
      </w:r>
      <w:proofErr w:type="spellEnd"/>
      <w:r w:rsidRPr="00704DCC">
        <w:t xml:space="preserve">, M., &amp; Prideaux, D. (2016). </w:t>
      </w:r>
      <w:r w:rsidRPr="00704DCC">
        <w:rPr>
          <w:i/>
          <w:iCs/>
        </w:rPr>
        <w:t>A systematic review of faculty development initiatives designed to improve teaching effectiveness in medical education: BEME Guide No. 8.</w:t>
      </w:r>
      <w:r w:rsidRPr="00704DCC">
        <w:t xml:space="preserve"> Medical Teacher, 38(8), 769–786. https://doi.org/10.1080/0142159X.2016.1181851</w:t>
      </w:r>
    </w:p>
    <w:p w14:paraId="316F6EB5" w14:textId="77777777" w:rsidR="008D192F" w:rsidRPr="008D192F" w:rsidRDefault="008D192F" w:rsidP="008D192F">
      <w:pPr>
        <w:spacing w:line="480" w:lineRule="auto"/>
        <w:ind w:left="720" w:hanging="720"/>
        <w:rPr>
          <w:bCs/>
        </w:rPr>
      </w:pPr>
      <w:r w:rsidRPr="008D192F">
        <w:rPr>
          <w:bCs/>
        </w:rPr>
        <w:t xml:space="preserve">Swing, S. R., Beeson, M. S., Carraccio, C., et al. (2021). Educational milestones and </w:t>
      </w:r>
      <w:proofErr w:type="spellStart"/>
      <w:r w:rsidRPr="008D192F">
        <w:rPr>
          <w:bCs/>
        </w:rPr>
        <w:t>entrustable</w:t>
      </w:r>
      <w:proofErr w:type="spellEnd"/>
      <w:r w:rsidRPr="008D192F">
        <w:rPr>
          <w:bCs/>
        </w:rPr>
        <w:t xml:space="preserve"> professional activities: Alignment for assessment. </w:t>
      </w:r>
      <w:r w:rsidRPr="008D192F">
        <w:rPr>
          <w:bCs/>
          <w:i/>
          <w:iCs/>
        </w:rPr>
        <w:t>Journal of Graduate Medical Education, 13</w:t>
      </w:r>
      <w:r w:rsidRPr="008D192F">
        <w:rPr>
          <w:bCs/>
        </w:rPr>
        <w:t>(1), 15–20. https://doi.org/10.4300/JGME-D-20-00844.1</w:t>
      </w:r>
    </w:p>
    <w:p w14:paraId="1AF6D54C" w14:textId="77777777" w:rsidR="008D192F" w:rsidRPr="008D192F" w:rsidRDefault="008D192F" w:rsidP="008D192F">
      <w:pPr>
        <w:spacing w:line="480" w:lineRule="auto"/>
        <w:ind w:left="720" w:hanging="720"/>
        <w:rPr>
          <w:bCs/>
        </w:rPr>
      </w:pPr>
      <w:r w:rsidRPr="008D192F">
        <w:rPr>
          <w:bCs/>
          <w:lang w:val="de-DE"/>
        </w:rPr>
        <w:t xml:space="preserve">Telio, S., Ajjawi, R., &amp; Regehr, G. (2022). </w:t>
      </w:r>
      <w:r w:rsidRPr="008D192F">
        <w:rPr>
          <w:bCs/>
        </w:rPr>
        <w:t xml:space="preserve">The educational alliance as a framework for feedback relationships in medical training. </w:t>
      </w:r>
      <w:r w:rsidRPr="008D192F">
        <w:rPr>
          <w:bCs/>
          <w:i/>
          <w:iCs/>
        </w:rPr>
        <w:t>Medical Teacher, 44</w:t>
      </w:r>
      <w:r w:rsidRPr="008D192F">
        <w:rPr>
          <w:bCs/>
        </w:rPr>
        <w:t>(2), 128–134. https://doi.org/10.1080/0142159X.2021.1928610</w:t>
      </w:r>
    </w:p>
    <w:p w14:paraId="0A61794A" w14:textId="593CBA9C" w:rsidR="008D192F" w:rsidRPr="008D192F" w:rsidRDefault="003E3CE4" w:rsidP="008D192F">
      <w:pPr>
        <w:spacing w:line="480" w:lineRule="auto"/>
        <w:ind w:left="720" w:hanging="720"/>
        <w:rPr>
          <w:bCs/>
        </w:rPr>
      </w:pPr>
      <w:r w:rsidRPr="00704DCC">
        <w:rPr>
          <w:bCs/>
        </w:rPr>
        <w:lastRenderedPageBreak/>
        <w:t>T</w:t>
      </w:r>
      <w:r w:rsidR="008D192F" w:rsidRPr="008D192F">
        <w:rPr>
          <w:bCs/>
        </w:rPr>
        <w:t xml:space="preserve">en Cate, O. (2021). </w:t>
      </w:r>
      <w:proofErr w:type="spellStart"/>
      <w:r w:rsidR="008D192F" w:rsidRPr="008D192F">
        <w:rPr>
          <w:bCs/>
        </w:rPr>
        <w:t>Entrustable</w:t>
      </w:r>
      <w:proofErr w:type="spellEnd"/>
      <w:r w:rsidR="008D192F" w:rsidRPr="008D192F">
        <w:rPr>
          <w:bCs/>
        </w:rPr>
        <w:t xml:space="preserve"> professional activities and competency-based training: A critical review. </w:t>
      </w:r>
      <w:r w:rsidR="008D192F" w:rsidRPr="008D192F">
        <w:rPr>
          <w:bCs/>
          <w:i/>
          <w:iCs/>
        </w:rPr>
        <w:t>Medical Education, 55</w:t>
      </w:r>
      <w:r w:rsidR="008D192F" w:rsidRPr="008D192F">
        <w:rPr>
          <w:bCs/>
        </w:rPr>
        <w:t>(1), 45–52. https://doi.org/10.1111/medu.14399</w:t>
      </w:r>
    </w:p>
    <w:p w14:paraId="4B7D91BE" w14:textId="77777777" w:rsidR="00E64553" w:rsidRPr="008D192F" w:rsidRDefault="00E64553" w:rsidP="00550F9A">
      <w:pPr>
        <w:spacing w:line="480" w:lineRule="auto"/>
        <w:rPr>
          <w:bCs/>
        </w:rPr>
      </w:pPr>
    </w:p>
    <w:p w14:paraId="676EA230" w14:textId="77777777" w:rsidR="0005355D" w:rsidRPr="008D192F" w:rsidRDefault="0005355D" w:rsidP="0005355D">
      <w:pPr>
        <w:spacing w:line="480" w:lineRule="auto"/>
        <w:rPr>
          <w:bCs/>
          <w:i/>
        </w:rPr>
      </w:pPr>
    </w:p>
    <w:p w14:paraId="1A50F324" w14:textId="77777777" w:rsidR="0005355D" w:rsidRPr="008D192F" w:rsidRDefault="0005355D" w:rsidP="0005355D">
      <w:pPr>
        <w:jc w:val="center"/>
        <w:rPr>
          <w:bCs/>
        </w:rPr>
      </w:pPr>
    </w:p>
    <w:p w14:paraId="2E8C6E8A" w14:textId="77777777" w:rsidR="0005355D" w:rsidRPr="008D192F" w:rsidRDefault="0005355D" w:rsidP="0005355D">
      <w:pPr>
        <w:jc w:val="center"/>
        <w:rPr>
          <w:bCs/>
        </w:rPr>
      </w:pPr>
    </w:p>
    <w:sectPr w:rsidR="0005355D" w:rsidRPr="008D192F" w:rsidSect="00BC51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A1A8" w14:textId="77777777" w:rsidR="00727BEF" w:rsidRDefault="00727BEF" w:rsidP="0092691E">
      <w:r>
        <w:separator/>
      </w:r>
    </w:p>
  </w:endnote>
  <w:endnote w:type="continuationSeparator" w:id="0">
    <w:p w14:paraId="7CD249BD" w14:textId="77777777" w:rsidR="00727BEF" w:rsidRDefault="00727BEF" w:rsidP="0092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6372" w14:textId="77777777" w:rsidR="00727BEF" w:rsidRDefault="00727BEF" w:rsidP="0092691E">
      <w:r>
        <w:separator/>
      </w:r>
    </w:p>
  </w:footnote>
  <w:footnote w:type="continuationSeparator" w:id="0">
    <w:p w14:paraId="396DDE10" w14:textId="77777777" w:rsidR="00727BEF" w:rsidRDefault="00727BEF" w:rsidP="00926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5D"/>
    <w:rsid w:val="0005355D"/>
    <w:rsid w:val="000E40FB"/>
    <w:rsid w:val="0020025B"/>
    <w:rsid w:val="0023438F"/>
    <w:rsid w:val="003418F5"/>
    <w:rsid w:val="003D1453"/>
    <w:rsid w:val="003E3CE4"/>
    <w:rsid w:val="004F3BDC"/>
    <w:rsid w:val="00550F9A"/>
    <w:rsid w:val="00652541"/>
    <w:rsid w:val="00667B63"/>
    <w:rsid w:val="006B0C02"/>
    <w:rsid w:val="00704DCC"/>
    <w:rsid w:val="00727BEF"/>
    <w:rsid w:val="008B7DF0"/>
    <w:rsid w:val="008D192F"/>
    <w:rsid w:val="0092691E"/>
    <w:rsid w:val="00A27E1B"/>
    <w:rsid w:val="00AA35F1"/>
    <w:rsid w:val="00BC5107"/>
    <w:rsid w:val="00C368E5"/>
    <w:rsid w:val="00DC5115"/>
    <w:rsid w:val="00E64553"/>
    <w:rsid w:val="00F04936"/>
    <w:rsid w:val="00F22AD5"/>
    <w:rsid w:val="00F3153B"/>
    <w:rsid w:val="00F5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0D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92F"/>
    <w:rPr>
      <w:color w:val="0563C1" w:themeColor="hyperlink"/>
      <w:u w:val="single"/>
    </w:rPr>
  </w:style>
  <w:style w:type="character" w:styleId="UnresolvedMention">
    <w:name w:val="Unresolved Mention"/>
    <w:basedOn w:val="DefaultParagraphFont"/>
    <w:uiPriority w:val="99"/>
    <w:rsid w:val="008D192F"/>
    <w:rPr>
      <w:color w:val="605E5C"/>
      <w:shd w:val="clear" w:color="auto" w:fill="E1DFDD"/>
    </w:rPr>
  </w:style>
  <w:style w:type="paragraph" w:styleId="Header">
    <w:name w:val="header"/>
    <w:basedOn w:val="Normal"/>
    <w:link w:val="HeaderChar"/>
    <w:uiPriority w:val="99"/>
    <w:unhideWhenUsed/>
    <w:rsid w:val="0092691E"/>
    <w:pPr>
      <w:tabs>
        <w:tab w:val="center" w:pos="4680"/>
        <w:tab w:val="right" w:pos="9360"/>
      </w:tabs>
    </w:pPr>
  </w:style>
  <w:style w:type="character" w:customStyle="1" w:styleId="HeaderChar">
    <w:name w:val="Header Char"/>
    <w:basedOn w:val="DefaultParagraphFont"/>
    <w:link w:val="Header"/>
    <w:uiPriority w:val="99"/>
    <w:rsid w:val="0092691E"/>
  </w:style>
  <w:style w:type="paragraph" w:styleId="Footer">
    <w:name w:val="footer"/>
    <w:basedOn w:val="Normal"/>
    <w:link w:val="FooterChar"/>
    <w:uiPriority w:val="99"/>
    <w:unhideWhenUsed/>
    <w:rsid w:val="0092691E"/>
    <w:pPr>
      <w:tabs>
        <w:tab w:val="center" w:pos="4680"/>
        <w:tab w:val="right" w:pos="9360"/>
      </w:tabs>
    </w:pPr>
  </w:style>
  <w:style w:type="character" w:customStyle="1" w:styleId="FooterChar">
    <w:name w:val="Footer Char"/>
    <w:basedOn w:val="DefaultParagraphFont"/>
    <w:link w:val="Footer"/>
    <w:uiPriority w:val="99"/>
    <w:rsid w:val="00926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991900">
      <w:bodyDiv w:val="1"/>
      <w:marLeft w:val="0"/>
      <w:marRight w:val="0"/>
      <w:marTop w:val="0"/>
      <w:marBottom w:val="0"/>
      <w:divBdr>
        <w:top w:val="none" w:sz="0" w:space="0" w:color="auto"/>
        <w:left w:val="none" w:sz="0" w:space="0" w:color="auto"/>
        <w:bottom w:val="none" w:sz="0" w:space="0" w:color="auto"/>
        <w:right w:val="none" w:sz="0" w:space="0" w:color="auto"/>
      </w:divBdr>
    </w:div>
    <w:div w:id="11374553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ACM.000000000000452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80/0142159X.2020.180749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co.org/research-data/state-cancer-care-america" TargetMode="External"/><Relationship Id="rId11" Type="http://schemas.openxmlformats.org/officeDocument/2006/relationships/hyperlink" Target="https://doi.org/10.1080/0142159X.2020.1849068" TargetMode="External"/><Relationship Id="rId5" Type="http://schemas.openxmlformats.org/officeDocument/2006/relationships/endnotes" Target="endnotes.xml"/><Relationship Id="rId10" Type="http://schemas.openxmlformats.org/officeDocument/2006/relationships/hyperlink" Target="https://doi.org/10.1200/JCO.21.02582" TargetMode="External"/><Relationship Id="rId4" Type="http://schemas.openxmlformats.org/officeDocument/2006/relationships/footnotes" Target="footnotes.xml"/><Relationship Id="rId9" Type="http://schemas.openxmlformats.org/officeDocument/2006/relationships/hyperlink" Target="https://doi.org/10.1200/OP.20.009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14</Pages>
  <Words>3413</Words>
  <Characters>19118</Characters>
  <Application>Microsoft Office Word</Application>
  <DocSecurity>0</DocSecurity>
  <Lines>531</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Meeuwse</dc:creator>
  <cp:keywords/>
  <dc:description/>
  <cp:lastModifiedBy>Garnica,Kary S</cp:lastModifiedBy>
  <cp:revision>15</cp:revision>
  <dcterms:created xsi:type="dcterms:W3CDTF">2026-02-28T22:49:00Z</dcterms:created>
  <dcterms:modified xsi:type="dcterms:W3CDTF">2026-03-01T01:08:00Z</dcterms:modified>
</cp:coreProperties>
</file>