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EC80" w14:textId="0927C9E9" w:rsidR="001406A9" w:rsidRPr="001406A9" w:rsidRDefault="00104BAD" w:rsidP="001406A9">
      <w:r>
        <w:t xml:space="preserve"> </w:t>
      </w:r>
      <w:r w:rsidRPr="00104BAD">
        <w:rPr>
          <w:b/>
          <w:bCs/>
          <w:sz w:val="32"/>
          <w:szCs w:val="32"/>
        </w:rPr>
        <w:t>PUBLICAT</w:t>
      </w:r>
      <w:r w:rsidR="00B020B5">
        <w:rPr>
          <w:b/>
          <w:bCs/>
          <w:sz w:val="32"/>
          <w:szCs w:val="32"/>
        </w:rPr>
        <w:t>I</w:t>
      </w:r>
      <w:r w:rsidRPr="00104BAD">
        <w:rPr>
          <w:b/>
          <w:bCs/>
          <w:sz w:val="32"/>
          <w:szCs w:val="32"/>
        </w:rPr>
        <w:t>ON OUTLINE</w:t>
      </w:r>
      <w:r>
        <w:rPr>
          <w:b/>
          <w:bCs/>
          <w:sz w:val="32"/>
          <w:szCs w:val="32"/>
        </w:rPr>
        <w:t>/OVERVIEW</w:t>
      </w:r>
      <w:r w:rsidR="00000000">
        <w:pict w14:anchorId="71C8B20F">
          <v:rect id="_x0000_i1025" style="width:0;height:1.5pt" o:hralign="center" o:hrstd="t" o:hr="t" fillcolor="#a0a0a0" stroked="f"/>
        </w:pict>
      </w:r>
    </w:p>
    <w:p w14:paraId="59241D98" w14:textId="44804D71" w:rsidR="002B7332" w:rsidRDefault="002B7332" w:rsidP="001406A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77582" wp14:editId="14BB5F32">
            <wp:simplePos x="0" y="0"/>
            <wp:positionH relativeFrom="margin">
              <wp:posOffset>2477135</wp:posOffset>
            </wp:positionH>
            <wp:positionV relativeFrom="paragraph">
              <wp:posOffset>227330</wp:posOffset>
            </wp:positionV>
            <wp:extent cx="4187190" cy="2355850"/>
            <wp:effectExtent l="0" t="0" r="3810" b="6350"/>
            <wp:wrapThrough wrapText="bothSides">
              <wp:wrapPolygon edited="0">
                <wp:start x="0" y="0"/>
                <wp:lineTo x="0" y="21484"/>
                <wp:lineTo x="21521" y="21484"/>
                <wp:lineTo x="21521" y="0"/>
                <wp:lineTo x="0" y="0"/>
              </wp:wrapPolygon>
            </wp:wrapThrough>
            <wp:docPr id="1768344107" name="Picture 1" descr="Graduate Medical Education Positions And Physician Supply Continue To  Increase: Implications Of The 2021 Residency Match | Health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duate Medical Education Positions And Physician Supply Continue To  Increase: Implications Of The 2021 Residency Match | Health Affai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0119A" w14:textId="54C0A43E" w:rsidR="00104BAD" w:rsidRDefault="00104BAD" w:rsidP="001406A9">
      <w:pPr>
        <w:rPr>
          <w:b/>
          <w:bCs/>
        </w:rPr>
      </w:pPr>
      <w:r w:rsidRPr="00104BAD">
        <w:rPr>
          <w:b/>
          <w:bCs/>
          <w:sz w:val="28"/>
          <w:szCs w:val="28"/>
        </w:rPr>
        <w:t>Title</w:t>
      </w:r>
      <w:r>
        <w:rPr>
          <w:b/>
          <w:bCs/>
        </w:rPr>
        <w:t xml:space="preserve">: </w:t>
      </w:r>
      <w:r w:rsidRPr="00104BAD">
        <w:rPr>
          <w:i/>
          <w:iCs/>
        </w:rPr>
        <w:t xml:space="preserve">Educating the </w:t>
      </w:r>
      <w:r w:rsidR="00264617">
        <w:rPr>
          <w:i/>
          <w:iCs/>
        </w:rPr>
        <w:t>E</w:t>
      </w:r>
      <w:r w:rsidRPr="00104BAD">
        <w:rPr>
          <w:i/>
          <w:iCs/>
        </w:rPr>
        <w:t>ducator: Supporting faculty in time limited clinical environments, while improving patient care and outcomes</w:t>
      </w:r>
    </w:p>
    <w:p w14:paraId="1C924F98" w14:textId="77777777" w:rsidR="002B7332" w:rsidRDefault="002B7332" w:rsidP="001406A9">
      <w:pPr>
        <w:rPr>
          <w:b/>
          <w:bCs/>
        </w:rPr>
      </w:pPr>
    </w:p>
    <w:p w14:paraId="1181E995" w14:textId="5990233D" w:rsidR="001406A9" w:rsidRPr="002B7332" w:rsidRDefault="001406A9" w:rsidP="001406A9">
      <w:pPr>
        <w:rPr>
          <w:b/>
          <w:bCs/>
          <w:sz w:val="28"/>
          <w:szCs w:val="28"/>
        </w:rPr>
      </w:pPr>
      <w:r w:rsidRPr="002B7332">
        <w:rPr>
          <w:b/>
          <w:bCs/>
          <w:sz w:val="28"/>
          <w:szCs w:val="28"/>
        </w:rPr>
        <w:t>1. Topic of the Article</w:t>
      </w:r>
    </w:p>
    <w:p w14:paraId="442B24BD" w14:textId="654F63FE" w:rsidR="00EF7235" w:rsidRDefault="001406A9" w:rsidP="001406A9">
      <w:r w:rsidRPr="001406A9">
        <w:t xml:space="preserve">This article will focus on </w:t>
      </w:r>
      <w:r w:rsidRPr="00954CBB">
        <w:t>supporting faculty as educators by streamlining educational expectations, eliminating low-value tasks, and intentionally designing high-impact teaching moments within clinically demanding environments.</w:t>
      </w:r>
      <w:r w:rsidR="00EF7235" w:rsidRPr="00954CBB">
        <w:t xml:space="preserve">  </w:t>
      </w:r>
      <w:r w:rsidR="00F90C6F" w:rsidRPr="00FC2B8D">
        <w:t xml:space="preserve">Medical education leaders have called for system-level redesign that aligns educational goals with clinical realities rather than layering additional expectations onto faculty workloads (Irby et al., 2010).  </w:t>
      </w:r>
      <w:r w:rsidR="00EF7235" w:rsidRPr="00FC2B8D">
        <w:t>If</w:t>
      </w:r>
      <w:r w:rsidR="00264617" w:rsidRPr="00FC2B8D">
        <w:t xml:space="preserve"> </w:t>
      </w:r>
      <w:r w:rsidR="00EF7235" w:rsidRPr="00FC2B8D">
        <w:t xml:space="preserve">we respect faculty time and design smarter </w:t>
      </w:r>
      <w:r w:rsidR="000A6A7B" w:rsidRPr="00FC2B8D">
        <w:t>systems,</w:t>
      </w:r>
      <w:r w:rsidR="00EF7235" w:rsidRPr="00FC2B8D">
        <w:t xml:space="preserve"> education improves and patient</w:t>
      </w:r>
      <w:r w:rsidR="00EF7235" w:rsidRPr="00954CBB">
        <w:t xml:space="preserve"> care benefits.  I believe it’s a win-win situation.  Faculty have </w:t>
      </w:r>
      <w:r w:rsidR="004836FD" w:rsidRPr="00954CBB">
        <w:t xml:space="preserve">overwhelmingly </w:t>
      </w:r>
      <w:r w:rsidR="004836FD">
        <w:t>expressed</w:t>
      </w:r>
      <w:r w:rsidR="00EF7235" w:rsidRPr="00954CBB">
        <w:t xml:space="preserve"> interest</w:t>
      </w:r>
      <w:r w:rsidR="000A6A7B">
        <w:t>s</w:t>
      </w:r>
      <w:r w:rsidR="00EF7235">
        <w:t xml:space="preserve"> such as professionalism, leadership, well-being and communication.  I want the best for my fellows in Heme/Onc and our faculty, so faculty development, efficiency, and impact are high on my list of priorities.  Medical education is undergoing significant changes worldwide and we will be ready.  </w:t>
      </w:r>
    </w:p>
    <w:p w14:paraId="294883D8" w14:textId="77777777" w:rsidR="001406A9" w:rsidRPr="001406A9" w:rsidRDefault="001406A9" w:rsidP="001406A9">
      <w:r w:rsidRPr="001406A9">
        <w:t>The article will explore how targeted faculty development and digital tools can:</w:t>
      </w:r>
    </w:p>
    <w:p w14:paraId="5DF6BE13" w14:textId="38DE3786" w:rsidR="001406A9" w:rsidRPr="0035094E" w:rsidRDefault="003310DB" w:rsidP="001406A9">
      <w:pPr>
        <w:numPr>
          <w:ilvl w:val="0"/>
          <w:numId w:val="2"/>
        </w:numPr>
        <w:rPr>
          <w:i/>
          <w:iCs/>
        </w:rPr>
      </w:pPr>
      <w:r w:rsidRPr="0035094E">
        <w:rPr>
          <w:i/>
          <w:iCs/>
        </w:rPr>
        <w:t>R</w:t>
      </w:r>
      <w:r w:rsidR="001406A9" w:rsidRPr="0035094E">
        <w:rPr>
          <w:i/>
          <w:iCs/>
        </w:rPr>
        <w:t>educe time spent on unnecessary administrative or educational tasks</w:t>
      </w:r>
    </w:p>
    <w:p w14:paraId="5DE6B91D" w14:textId="14A265F8" w:rsidR="001406A9" w:rsidRPr="0035094E" w:rsidRDefault="003310DB" w:rsidP="001406A9">
      <w:pPr>
        <w:numPr>
          <w:ilvl w:val="0"/>
          <w:numId w:val="2"/>
        </w:numPr>
        <w:rPr>
          <w:i/>
          <w:iCs/>
        </w:rPr>
      </w:pPr>
      <w:r w:rsidRPr="0035094E">
        <w:rPr>
          <w:i/>
          <w:iCs/>
        </w:rPr>
        <w:t>S</w:t>
      </w:r>
      <w:r w:rsidR="001406A9" w:rsidRPr="0035094E">
        <w:rPr>
          <w:i/>
          <w:iCs/>
        </w:rPr>
        <w:t>upport efficient, high-quality teaching</w:t>
      </w:r>
    </w:p>
    <w:p w14:paraId="7758820C" w14:textId="5850CF7E" w:rsidR="001406A9" w:rsidRPr="0035094E" w:rsidRDefault="003310DB" w:rsidP="001406A9">
      <w:pPr>
        <w:numPr>
          <w:ilvl w:val="0"/>
          <w:numId w:val="2"/>
        </w:numPr>
        <w:rPr>
          <w:i/>
          <w:iCs/>
        </w:rPr>
      </w:pPr>
      <w:r w:rsidRPr="0035094E">
        <w:rPr>
          <w:i/>
          <w:iCs/>
        </w:rPr>
        <w:t>A</w:t>
      </w:r>
      <w:r w:rsidR="001406A9" w:rsidRPr="0035094E">
        <w:rPr>
          <w:i/>
          <w:iCs/>
        </w:rPr>
        <w:t>llow faculty to focus more on patient care while still meeting educational goals</w:t>
      </w:r>
    </w:p>
    <w:p w14:paraId="5E2684DE" w14:textId="77777777" w:rsidR="001D0D7B" w:rsidRPr="001406A9" w:rsidRDefault="001D0D7B" w:rsidP="001D0D7B"/>
    <w:p w14:paraId="1981F182" w14:textId="77777777" w:rsidR="001406A9" w:rsidRPr="001406A9" w:rsidRDefault="00000000" w:rsidP="001406A9">
      <w:r>
        <w:pict w14:anchorId="65CAE3EA">
          <v:rect id="_x0000_i1026" style="width:0;height:1.5pt" o:hralign="center" o:hrstd="t" o:hr="t" fillcolor="#a0a0a0" stroked="f"/>
        </w:pict>
      </w:r>
    </w:p>
    <w:p w14:paraId="291AD87A" w14:textId="2E809315" w:rsidR="001406A9" w:rsidRPr="002B7332" w:rsidRDefault="001406A9" w:rsidP="001406A9">
      <w:pPr>
        <w:rPr>
          <w:b/>
          <w:bCs/>
          <w:sz w:val="28"/>
          <w:szCs w:val="28"/>
        </w:rPr>
      </w:pPr>
      <w:r w:rsidRPr="002B7332">
        <w:rPr>
          <w:b/>
          <w:bCs/>
          <w:sz w:val="28"/>
          <w:szCs w:val="28"/>
        </w:rPr>
        <w:t xml:space="preserve">2. Where I Plan to Submit </w:t>
      </w:r>
    </w:p>
    <w:p w14:paraId="43654ECF" w14:textId="00C1C8C8" w:rsidR="00EF7235" w:rsidRDefault="00EF7235" w:rsidP="001406A9">
      <w:r w:rsidRPr="00EF7235">
        <w:t xml:space="preserve">I have chosen </w:t>
      </w:r>
      <w:r>
        <w:t xml:space="preserve">two medical education journals to submit my article to for publication.  They both emphasize applied strategies rather than formal research.  </w:t>
      </w:r>
    </w:p>
    <w:p w14:paraId="04ECDEA4" w14:textId="77777777" w:rsidR="00CE60FE" w:rsidRPr="00E01636" w:rsidRDefault="00CE60FE" w:rsidP="001406A9">
      <w:pPr>
        <w:rPr>
          <w:color w:val="60CAF3" w:themeColor="accent4" w:themeTint="99"/>
        </w:rPr>
      </w:pPr>
    </w:p>
    <w:p w14:paraId="2D78AA17" w14:textId="4C59E07A" w:rsidR="00EF7235" w:rsidRDefault="001D0D7B" w:rsidP="00EF7235">
      <w:pPr>
        <w:pStyle w:val="ListParagraph"/>
        <w:numPr>
          <w:ilvl w:val="0"/>
          <w:numId w:val="9"/>
        </w:numPr>
      </w:pPr>
      <w:r w:rsidRPr="00E01636">
        <w:rPr>
          <w:noProof/>
        </w:rPr>
        <w:drawing>
          <wp:anchor distT="0" distB="0" distL="114300" distR="114300" simplePos="0" relativeHeight="251659264" behindDoc="0" locked="0" layoutInCell="1" allowOverlap="1" wp14:anchorId="0A33D0A2" wp14:editId="6C1E51A7">
            <wp:simplePos x="0" y="0"/>
            <wp:positionH relativeFrom="column">
              <wp:posOffset>4730750</wp:posOffset>
            </wp:positionH>
            <wp:positionV relativeFrom="paragraph">
              <wp:posOffset>304800</wp:posOffset>
            </wp:positionV>
            <wp:extent cx="1514475" cy="744855"/>
            <wp:effectExtent l="0" t="0" r="9525" b="0"/>
            <wp:wrapThrough wrapText="bothSides">
              <wp:wrapPolygon edited="0">
                <wp:start x="0" y="0"/>
                <wp:lineTo x="0" y="20992"/>
                <wp:lineTo x="21464" y="20992"/>
                <wp:lineTo x="21464" y="0"/>
                <wp:lineTo x="0" y="0"/>
              </wp:wrapPolygon>
            </wp:wrapThrough>
            <wp:docPr id="1" name="Picture 1" descr="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ooltip="JGME " w:history="1">
        <w:r w:rsidR="00EF7235" w:rsidRPr="00E01636">
          <w:rPr>
            <w:rStyle w:val="Hyperlink"/>
            <w:color w:val="auto"/>
          </w:rPr>
          <w:t>Journal of Graduate Medical Education</w:t>
        </w:r>
      </w:hyperlink>
      <w:r w:rsidR="00EF7235">
        <w:t xml:space="preserve"> (JGME) is more on target with information needed to serve medical educators, program directors, </w:t>
      </w:r>
      <w:r w:rsidR="00E01636">
        <w:t xml:space="preserve">program administrators </w:t>
      </w:r>
      <w:r w:rsidR="00EF7235">
        <w:t>as well as researchers.  Topics included faculty development and curriculum.  Their standards are high</w:t>
      </w:r>
      <w:r>
        <w:t xml:space="preserve"> </w:t>
      </w:r>
      <w:r w:rsidR="00EF7235">
        <w:t xml:space="preserve">quality and </w:t>
      </w:r>
      <w:r w:rsidR="000A6A7B">
        <w:t>are</w:t>
      </w:r>
      <w:r w:rsidR="00EF7235">
        <w:t xml:space="preserve"> a central venue for sharing research and promoti</w:t>
      </w:r>
      <w:r w:rsidR="003C6434">
        <w:t>ng</w:t>
      </w:r>
      <w:r w:rsidR="00EF7235">
        <w:t xml:space="preserve"> the quality of medical education.  This would be my first choice. </w:t>
      </w:r>
    </w:p>
    <w:p w14:paraId="6FC32C03" w14:textId="2B545A77" w:rsidR="002B7332" w:rsidRDefault="002B7332" w:rsidP="002B7332"/>
    <w:p w14:paraId="400CC67E" w14:textId="6E9F0116" w:rsidR="00EF7235" w:rsidRPr="00EF7235" w:rsidRDefault="00EF7235" w:rsidP="00EF7235">
      <w:pPr>
        <w:pStyle w:val="ListParagraph"/>
        <w:numPr>
          <w:ilvl w:val="0"/>
          <w:numId w:val="9"/>
        </w:numPr>
      </w:pPr>
      <w:hyperlink r:id="rId8" w:history="1">
        <w:r w:rsidRPr="00EF04A4">
          <w:rPr>
            <w:rStyle w:val="Hyperlink"/>
          </w:rPr>
          <w:t>Journal of Cancer Education</w:t>
        </w:r>
      </w:hyperlink>
      <w:r>
        <w:t xml:space="preserve"> (</w:t>
      </w:r>
      <w:r w:rsidR="003C6434">
        <w:t>JCE) is</w:t>
      </w:r>
      <w:r w:rsidR="0057343B">
        <w:t xml:space="preserve"> focused on improving cancer care by publishing original research, techniques and evaluation studies, focused on education.  This journal explores </w:t>
      </w:r>
      <w:r w:rsidR="003C6434">
        <w:t>a wide range</w:t>
      </w:r>
      <w:r w:rsidR="0057343B">
        <w:t xml:space="preserve"> of topics, focusing on cancer prevention</w:t>
      </w:r>
      <w:r w:rsidR="00264617">
        <w:t>, i</w:t>
      </w:r>
      <w:r w:rsidR="0057343B">
        <w:t xml:space="preserve">nterdisciplinary collaboration along with knowledge exchange among </w:t>
      </w:r>
      <w:r w:rsidR="003C6434">
        <w:t>researchers</w:t>
      </w:r>
      <w:r w:rsidR="00264617">
        <w:t>,</w:t>
      </w:r>
      <w:r w:rsidR="0057343B">
        <w:t xml:space="preserve"> and practitioners with improved patient / provider communication.  </w:t>
      </w:r>
    </w:p>
    <w:p w14:paraId="7D0791D4" w14:textId="71A97861" w:rsidR="004836FD" w:rsidRDefault="003C6434" w:rsidP="001406A9">
      <w:pPr>
        <w:rPr>
          <w:b/>
          <w:bCs/>
        </w:rPr>
      </w:pPr>
      <w:r>
        <w:rPr>
          <w:b/>
          <w:bCs/>
        </w:rPr>
        <w:t xml:space="preserve">        </w:t>
      </w:r>
      <w:r w:rsidR="00000000">
        <w:pict w14:anchorId="6CF44289">
          <v:rect id="_x0000_i1027" style="width:0;height:1.5pt" o:hralign="center" o:hrstd="t" o:hr="t" fillcolor="#a0a0a0" stroked="f"/>
        </w:pict>
      </w:r>
    </w:p>
    <w:p w14:paraId="763E601D" w14:textId="125554F3" w:rsidR="001406A9" w:rsidRPr="001406A9" w:rsidRDefault="001406A9" w:rsidP="001406A9">
      <w:pPr>
        <w:rPr>
          <w:b/>
          <w:bCs/>
        </w:rPr>
      </w:pPr>
      <w:r w:rsidRPr="001406A9">
        <w:rPr>
          <w:b/>
          <w:bCs/>
        </w:rPr>
        <w:t>3. Connection to My Innovation Plan or Initiative</w:t>
      </w:r>
    </w:p>
    <w:p w14:paraId="51FA31C5" w14:textId="77777777" w:rsidR="001406A9" w:rsidRPr="001D0D7B" w:rsidRDefault="001406A9" w:rsidP="001406A9">
      <w:r w:rsidRPr="001D0D7B">
        <w:t>This publication is directly connected to my innovation work in supporting faculty and fellows through more intentional, efficient educational structures.</w:t>
      </w:r>
    </w:p>
    <w:p w14:paraId="06542883" w14:textId="77777777" w:rsidR="001406A9" w:rsidRPr="001406A9" w:rsidRDefault="001406A9" w:rsidP="001406A9">
      <w:r w:rsidRPr="001406A9">
        <w:t>Examples include:</w:t>
      </w:r>
    </w:p>
    <w:p w14:paraId="65A2EA2D" w14:textId="7CF8C6F2" w:rsidR="001406A9" w:rsidRPr="0035094E" w:rsidRDefault="004836FD" w:rsidP="001406A9">
      <w:pPr>
        <w:numPr>
          <w:ilvl w:val="0"/>
          <w:numId w:val="4"/>
        </w:numPr>
        <w:rPr>
          <w:i/>
          <w:iCs/>
        </w:rPr>
      </w:pPr>
      <w:r w:rsidRPr="0035094E">
        <w:rPr>
          <w:i/>
          <w:iCs/>
        </w:rPr>
        <w:t>C</w:t>
      </w:r>
      <w:r w:rsidR="001406A9" w:rsidRPr="0035094E">
        <w:rPr>
          <w:i/>
          <w:iCs/>
        </w:rPr>
        <w:t>larifying what faculty do and do not need to teach</w:t>
      </w:r>
    </w:p>
    <w:p w14:paraId="35FEB037" w14:textId="50D54BF5" w:rsidR="001406A9" w:rsidRPr="0035094E" w:rsidRDefault="004836FD" w:rsidP="001406A9">
      <w:pPr>
        <w:numPr>
          <w:ilvl w:val="0"/>
          <w:numId w:val="4"/>
        </w:numPr>
        <w:rPr>
          <w:i/>
          <w:iCs/>
        </w:rPr>
      </w:pPr>
      <w:r w:rsidRPr="0035094E">
        <w:rPr>
          <w:i/>
          <w:iCs/>
        </w:rPr>
        <w:t>L</w:t>
      </w:r>
      <w:r w:rsidR="001406A9" w:rsidRPr="0035094E">
        <w:rPr>
          <w:i/>
          <w:iCs/>
        </w:rPr>
        <w:t>everaging digital tools to reduce redundancy</w:t>
      </w:r>
    </w:p>
    <w:p w14:paraId="06BB0F17" w14:textId="066FEDFF" w:rsidR="001406A9" w:rsidRPr="0035094E" w:rsidRDefault="004836FD" w:rsidP="001406A9">
      <w:pPr>
        <w:numPr>
          <w:ilvl w:val="0"/>
          <w:numId w:val="4"/>
        </w:numPr>
        <w:rPr>
          <w:i/>
          <w:iCs/>
        </w:rPr>
      </w:pPr>
      <w:r w:rsidRPr="0035094E">
        <w:rPr>
          <w:i/>
          <w:iCs/>
        </w:rPr>
        <w:t>Designing</w:t>
      </w:r>
      <w:r w:rsidR="001406A9" w:rsidRPr="0035094E">
        <w:rPr>
          <w:i/>
          <w:iCs/>
        </w:rPr>
        <w:t xml:space="preserve"> faculty development that fits into real clinical workflows</w:t>
      </w:r>
    </w:p>
    <w:p w14:paraId="66011523" w14:textId="5144DB1B" w:rsidR="00A9315B" w:rsidRPr="00AB67B6" w:rsidRDefault="00A9315B" w:rsidP="00A9315B">
      <w:pPr>
        <w:rPr>
          <w:b/>
          <w:bCs/>
        </w:rPr>
      </w:pPr>
      <w:r>
        <w:rPr>
          <w:b/>
          <w:bCs/>
        </w:rPr>
        <w:t xml:space="preserve">        </w:t>
      </w:r>
      <w:r w:rsidRPr="00AB67B6">
        <w:rPr>
          <w:b/>
          <w:bCs/>
        </w:rPr>
        <w:t>Connection</w:t>
      </w:r>
      <w:r w:rsidR="00AB67B6" w:rsidRPr="00AB67B6">
        <w:rPr>
          <w:b/>
          <w:bCs/>
        </w:rPr>
        <w:t>s:</w:t>
      </w:r>
    </w:p>
    <w:p w14:paraId="5294C3AB" w14:textId="77777777" w:rsidR="00A9315B" w:rsidRPr="00AB67B6" w:rsidRDefault="00A9315B" w:rsidP="00A9315B">
      <w:pPr>
        <w:numPr>
          <w:ilvl w:val="0"/>
          <w:numId w:val="3"/>
        </w:numPr>
      </w:pPr>
      <w:r w:rsidRPr="00AB67B6">
        <w:rPr>
          <w:b/>
          <w:bCs/>
        </w:rPr>
        <w:t>Professional or institutional blog / eportfolio</w:t>
      </w:r>
    </w:p>
    <w:p w14:paraId="30235CCD" w14:textId="77777777" w:rsidR="00A9315B" w:rsidRPr="00AB67B6" w:rsidRDefault="00A9315B" w:rsidP="00A9315B">
      <w:pPr>
        <w:numPr>
          <w:ilvl w:val="1"/>
          <w:numId w:val="3"/>
        </w:numPr>
        <w:rPr>
          <w:i/>
          <w:iCs/>
        </w:rPr>
      </w:pPr>
      <w:r w:rsidRPr="00AB67B6">
        <w:rPr>
          <w:i/>
          <w:iCs/>
        </w:rPr>
        <w:t>Allows reflective, practice-based writing</w:t>
      </w:r>
    </w:p>
    <w:p w14:paraId="57ABEA9B" w14:textId="77777777" w:rsidR="00A9315B" w:rsidRPr="00AB67B6" w:rsidRDefault="00A9315B" w:rsidP="00A9315B">
      <w:pPr>
        <w:numPr>
          <w:ilvl w:val="1"/>
          <w:numId w:val="3"/>
        </w:numPr>
        <w:rPr>
          <w:i/>
          <w:iCs/>
        </w:rPr>
      </w:pPr>
      <w:r w:rsidRPr="00AB67B6">
        <w:rPr>
          <w:i/>
          <w:iCs/>
        </w:rPr>
        <w:t>Appropriate for sharing leadership insights and lessons learned</w:t>
      </w:r>
    </w:p>
    <w:p w14:paraId="795416BE" w14:textId="77777777" w:rsidR="00A9315B" w:rsidRPr="00AB67B6" w:rsidRDefault="00A9315B" w:rsidP="00A9315B"/>
    <w:p w14:paraId="29F98072" w14:textId="77777777" w:rsidR="00A9315B" w:rsidRPr="00AB67B6" w:rsidRDefault="00A9315B" w:rsidP="00A9315B">
      <w:pPr>
        <w:numPr>
          <w:ilvl w:val="0"/>
          <w:numId w:val="3"/>
        </w:numPr>
      </w:pPr>
      <w:r w:rsidRPr="00AB67B6">
        <w:rPr>
          <w:b/>
          <w:bCs/>
        </w:rPr>
        <w:t>Medical education or faculty development publications</w:t>
      </w:r>
    </w:p>
    <w:p w14:paraId="63C14DFC" w14:textId="77777777" w:rsidR="00A9315B" w:rsidRPr="00AB67B6" w:rsidRDefault="00A9315B" w:rsidP="00A9315B">
      <w:pPr>
        <w:numPr>
          <w:ilvl w:val="1"/>
          <w:numId w:val="3"/>
        </w:numPr>
        <w:rPr>
          <w:i/>
          <w:iCs/>
        </w:rPr>
      </w:pPr>
      <w:r w:rsidRPr="00AB67B6">
        <w:rPr>
          <w:i/>
          <w:iCs/>
        </w:rPr>
        <w:t>Practitioner-focused outlets (newsletters, professional organizations, teaching academies)</w:t>
      </w:r>
    </w:p>
    <w:p w14:paraId="09D99BB6" w14:textId="77777777" w:rsidR="00A9315B" w:rsidRPr="00AB67B6" w:rsidRDefault="00A9315B" w:rsidP="00A9315B">
      <w:pPr>
        <w:numPr>
          <w:ilvl w:val="1"/>
          <w:numId w:val="3"/>
        </w:numPr>
        <w:rPr>
          <w:i/>
          <w:iCs/>
        </w:rPr>
      </w:pPr>
      <w:r w:rsidRPr="00AB67B6">
        <w:rPr>
          <w:i/>
          <w:iCs/>
        </w:rPr>
        <w:lastRenderedPageBreak/>
        <w:t>Emphasize applied strategies rather than formal research</w:t>
      </w:r>
    </w:p>
    <w:p w14:paraId="6E1715D7" w14:textId="77777777" w:rsidR="00A9315B" w:rsidRPr="00AB67B6" w:rsidRDefault="00A9315B" w:rsidP="00A9315B">
      <w:pPr>
        <w:numPr>
          <w:ilvl w:val="0"/>
          <w:numId w:val="3"/>
        </w:numPr>
      </w:pPr>
      <w:r w:rsidRPr="00AB67B6">
        <w:rPr>
          <w:b/>
          <w:bCs/>
        </w:rPr>
        <w:t>Educational leadership or EdTech platforms</w:t>
      </w:r>
    </w:p>
    <w:p w14:paraId="06ADC1EF" w14:textId="77777777" w:rsidR="00A9315B" w:rsidRDefault="00A9315B" w:rsidP="00A9315B">
      <w:pPr>
        <w:numPr>
          <w:ilvl w:val="1"/>
          <w:numId w:val="3"/>
        </w:numPr>
        <w:rPr>
          <w:i/>
          <w:iCs/>
        </w:rPr>
      </w:pPr>
      <w:r w:rsidRPr="00AB67B6">
        <w:rPr>
          <w:i/>
          <w:iCs/>
        </w:rPr>
        <w:t>Blogs or digital publications focused on instructional design, efficiency, and innovation in education</w:t>
      </w:r>
    </w:p>
    <w:p w14:paraId="780FD0DA" w14:textId="77777777" w:rsidR="00AB67B6" w:rsidRPr="00AB67B6" w:rsidRDefault="00AB67B6" w:rsidP="00AB67B6">
      <w:pPr>
        <w:rPr>
          <w:i/>
          <w:iCs/>
        </w:rPr>
      </w:pPr>
    </w:p>
    <w:p w14:paraId="298D5B7E" w14:textId="77777777" w:rsidR="00AB67B6" w:rsidRDefault="00AB67B6" w:rsidP="00AB67B6">
      <w:r w:rsidRPr="001406A9">
        <w:t>The article reflects leadership decisions made to align education, clinical responsibilities, and patient outcomes.</w:t>
      </w:r>
    </w:p>
    <w:p w14:paraId="6BCFDA26" w14:textId="77777777" w:rsidR="001406A9" w:rsidRPr="001406A9" w:rsidRDefault="00000000" w:rsidP="001406A9">
      <w:r>
        <w:pict w14:anchorId="2BD58C43">
          <v:rect id="_x0000_i1028" style="width:0;height:1.5pt" o:hralign="center" o:hrstd="t" o:hr="t" fillcolor="#a0a0a0" stroked="f"/>
        </w:pict>
      </w:r>
    </w:p>
    <w:p w14:paraId="1FF0D65F" w14:textId="77777777" w:rsidR="001406A9" w:rsidRPr="001406A9" w:rsidRDefault="001406A9" w:rsidP="001406A9">
      <w:pPr>
        <w:rPr>
          <w:b/>
          <w:bCs/>
        </w:rPr>
      </w:pPr>
      <w:r w:rsidRPr="001406A9">
        <w:rPr>
          <w:b/>
          <w:bCs/>
        </w:rPr>
        <w:t>4. How This Information Can Help Others</w:t>
      </w:r>
    </w:p>
    <w:p w14:paraId="6019C940" w14:textId="6386D1DD" w:rsidR="001406A9" w:rsidRPr="00FC2B8D" w:rsidRDefault="001406A9" w:rsidP="0057343B">
      <w:r w:rsidRPr="001406A9">
        <w:t>This article can help educational leaders and program administrators by</w:t>
      </w:r>
      <w:r w:rsidR="0057343B">
        <w:t xml:space="preserve"> </w:t>
      </w:r>
      <w:r w:rsidRPr="001406A9">
        <w:t xml:space="preserve">offering strategies </w:t>
      </w:r>
      <w:r w:rsidRPr="001D0D7B">
        <w:t>to respect faculty time while</w:t>
      </w:r>
      <w:r w:rsidRPr="001406A9">
        <w:t xml:space="preserve"> </w:t>
      </w:r>
      <w:r w:rsidRPr="00FC2B8D">
        <w:t>maintaining educational quality</w:t>
      </w:r>
      <w:r w:rsidR="0057343B" w:rsidRPr="00FC2B8D">
        <w:t xml:space="preserve">.  By </w:t>
      </w:r>
      <w:r w:rsidRPr="00FC2B8D">
        <w:t>identifying common inefficiencies in faculty teaching expectations</w:t>
      </w:r>
      <w:r w:rsidR="0057343B" w:rsidRPr="00FC2B8D">
        <w:t xml:space="preserve"> and sharing </w:t>
      </w:r>
      <w:r w:rsidRPr="00FC2B8D">
        <w:t>ways to support faculty who want to teach well but feel overwhelmed</w:t>
      </w:r>
      <w:r w:rsidR="0030230F" w:rsidRPr="00FC2B8D">
        <w:t>,</w:t>
      </w:r>
      <w:r w:rsidR="0057343B" w:rsidRPr="00FC2B8D">
        <w:t xml:space="preserve"> </w:t>
      </w:r>
      <w:r w:rsidRPr="00FC2B8D">
        <w:t xml:space="preserve">reframing faculty development </w:t>
      </w:r>
      <w:r w:rsidR="0030230F" w:rsidRPr="00FC2B8D">
        <w:t>would be seen as</w:t>
      </w:r>
      <w:r w:rsidRPr="00FC2B8D">
        <w:t xml:space="preserve"> support</w:t>
      </w:r>
      <w:r w:rsidR="0030230F" w:rsidRPr="00FC2B8D">
        <w:t>,</w:t>
      </w:r>
      <w:r w:rsidRPr="00FC2B8D">
        <w:t xml:space="preserve"> rather than an added burden</w:t>
      </w:r>
      <w:r w:rsidR="0057343B" w:rsidRPr="00FC2B8D">
        <w:t xml:space="preserve">. </w:t>
      </w:r>
      <w:r w:rsidR="00512EC9" w:rsidRPr="00FC2B8D">
        <w:t>Faculty development initiatives are most effective when they are relevant to practice, time-efficient, and integrated into existing clinical workflows rather than delivered as stand-alone requirements (Steinert et al., 2006)</w:t>
      </w:r>
    </w:p>
    <w:p w14:paraId="584A933C" w14:textId="77777777" w:rsidR="001406A9" w:rsidRPr="001406A9" w:rsidRDefault="00000000" w:rsidP="001406A9">
      <w:r>
        <w:pict w14:anchorId="3A72BF21">
          <v:rect id="_x0000_i1029" style="width:0;height:1.5pt" o:hralign="center" o:hrstd="t" o:hr="t" fillcolor="#a0a0a0" stroked="f"/>
        </w:pict>
      </w:r>
    </w:p>
    <w:p w14:paraId="3FFF4FB8" w14:textId="77777777" w:rsidR="001406A9" w:rsidRDefault="001406A9" w:rsidP="001406A9">
      <w:pPr>
        <w:rPr>
          <w:b/>
          <w:bCs/>
        </w:rPr>
      </w:pPr>
      <w:r w:rsidRPr="001406A9">
        <w:rPr>
          <w:b/>
          <w:bCs/>
        </w:rPr>
        <w:t>5. Lessons Learned (or Lessons Hoped to Learn)</w:t>
      </w:r>
    </w:p>
    <w:p w14:paraId="7E341AF5" w14:textId="4C0E6C35" w:rsidR="0089291A" w:rsidRDefault="0089291A" w:rsidP="001406A9">
      <w:r w:rsidRPr="0089291A">
        <w:t>There are several key lessons I hope make a huge impact</w:t>
      </w:r>
      <w:r w:rsidR="0030230F">
        <w:t>:</w:t>
      </w:r>
      <w:r w:rsidRPr="0089291A">
        <w:t xml:space="preserve"> </w:t>
      </w:r>
    </w:p>
    <w:p w14:paraId="27CE60ED" w14:textId="3B319EF8" w:rsidR="001406A9" w:rsidRPr="0035094E" w:rsidRDefault="0030230F" w:rsidP="0030230F">
      <w:pPr>
        <w:numPr>
          <w:ilvl w:val="0"/>
          <w:numId w:val="6"/>
        </w:numPr>
        <w:rPr>
          <w:i/>
          <w:iCs/>
        </w:rPr>
      </w:pPr>
      <w:r w:rsidRPr="0035094E">
        <w:rPr>
          <w:i/>
          <w:iCs/>
        </w:rPr>
        <w:t xml:space="preserve">Less content does not mean less learning </w:t>
      </w:r>
    </w:p>
    <w:p w14:paraId="33693B04" w14:textId="65BBF33E" w:rsidR="001406A9" w:rsidRPr="0035094E" w:rsidRDefault="0030230F" w:rsidP="001406A9">
      <w:pPr>
        <w:numPr>
          <w:ilvl w:val="0"/>
          <w:numId w:val="6"/>
        </w:numPr>
        <w:rPr>
          <w:i/>
          <w:iCs/>
        </w:rPr>
      </w:pPr>
      <w:r w:rsidRPr="0035094E">
        <w:rPr>
          <w:i/>
          <w:iCs/>
        </w:rPr>
        <w:t>C</w:t>
      </w:r>
      <w:r w:rsidR="001406A9" w:rsidRPr="0035094E">
        <w:rPr>
          <w:i/>
          <w:iCs/>
        </w:rPr>
        <w:t>larity and structure reduce faculty frustration</w:t>
      </w:r>
    </w:p>
    <w:p w14:paraId="6709D6E7" w14:textId="2DAA071C" w:rsidR="001406A9" w:rsidRPr="0035094E" w:rsidRDefault="0030230F" w:rsidP="001406A9">
      <w:pPr>
        <w:numPr>
          <w:ilvl w:val="0"/>
          <w:numId w:val="6"/>
        </w:numPr>
        <w:rPr>
          <w:i/>
          <w:iCs/>
        </w:rPr>
      </w:pPr>
      <w:r w:rsidRPr="0035094E">
        <w:rPr>
          <w:i/>
          <w:iCs/>
        </w:rPr>
        <w:t>Faculty</w:t>
      </w:r>
      <w:r w:rsidR="001406A9" w:rsidRPr="0035094E">
        <w:rPr>
          <w:i/>
          <w:iCs/>
        </w:rPr>
        <w:t xml:space="preserve"> development must be embedded into existing workflows</w:t>
      </w:r>
    </w:p>
    <w:p w14:paraId="7F863C92" w14:textId="2BC6BF78" w:rsidR="001406A9" w:rsidRDefault="0030230F" w:rsidP="001406A9">
      <w:pPr>
        <w:numPr>
          <w:ilvl w:val="0"/>
          <w:numId w:val="6"/>
        </w:numPr>
      </w:pPr>
      <w:r w:rsidRPr="0035094E">
        <w:rPr>
          <w:i/>
          <w:iCs/>
        </w:rPr>
        <w:t xml:space="preserve">Effective </w:t>
      </w:r>
      <w:r w:rsidR="001406A9" w:rsidRPr="0035094E">
        <w:rPr>
          <w:i/>
          <w:iCs/>
        </w:rPr>
        <w:t>teaching can occur in brief, intentional moments</w:t>
      </w:r>
    </w:p>
    <w:p w14:paraId="1F76D2EB" w14:textId="77777777" w:rsidR="001D0D7B" w:rsidRPr="001406A9" w:rsidRDefault="001D0D7B" w:rsidP="001D0D7B"/>
    <w:p w14:paraId="5BCEB961" w14:textId="4F352CF0" w:rsidR="001406A9" w:rsidRDefault="00512EC9" w:rsidP="001406A9">
      <w:r w:rsidRPr="00FC2B8D">
        <w:t>Prior work has demonstrated that effective clinical teaching can occur in brief, structured interactions when teaching goals are intentional and focused (Neher et al., 1992).</w:t>
      </w:r>
      <w:r w:rsidR="00F90C6F" w:rsidRPr="00FC2B8D">
        <w:t xml:space="preserve"> The</w:t>
      </w:r>
      <w:r w:rsidR="00F90C6F" w:rsidRPr="001406A9">
        <w:t xml:space="preserve"> article will also explore ongoing questions about how best to balance education, wellness, and patient care.</w:t>
      </w:r>
      <w:r w:rsidR="00F90C6F">
        <w:t xml:space="preserve">  </w:t>
      </w:r>
    </w:p>
    <w:p w14:paraId="24AAA052" w14:textId="05662FAB" w:rsidR="001406A9" w:rsidRPr="001406A9" w:rsidRDefault="00000000" w:rsidP="001406A9">
      <w:r>
        <w:pict w14:anchorId="5F1B3831">
          <v:rect id="_x0000_i1030" style="width:0;height:1.5pt" o:hralign="center" o:hrstd="t" o:hr="t" fillcolor="#a0a0a0" stroked="f"/>
        </w:pict>
      </w:r>
    </w:p>
    <w:p w14:paraId="40D53AB6" w14:textId="77777777" w:rsidR="001406A9" w:rsidRPr="001406A9" w:rsidRDefault="001406A9" w:rsidP="001406A9">
      <w:pPr>
        <w:rPr>
          <w:b/>
          <w:bCs/>
        </w:rPr>
      </w:pPr>
      <w:r w:rsidRPr="001406A9">
        <w:rPr>
          <w:b/>
          <w:bCs/>
        </w:rPr>
        <w:lastRenderedPageBreak/>
        <w:t>6. Digital Resources to Be Included</w:t>
      </w:r>
    </w:p>
    <w:p w14:paraId="4F3A388D" w14:textId="77777777" w:rsidR="001406A9" w:rsidRPr="001406A9" w:rsidRDefault="001406A9" w:rsidP="001406A9">
      <w:r w:rsidRPr="001406A9">
        <w:t>The article will reference digital resources such as:</w:t>
      </w:r>
    </w:p>
    <w:p w14:paraId="07984A4D" w14:textId="3B8AECF8" w:rsidR="001406A9" w:rsidRPr="0035094E" w:rsidRDefault="004836FD" w:rsidP="001406A9">
      <w:pPr>
        <w:numPr>
          <w:ilvl w:val="0"/>
          <w:numId w:val="7"/>
        </w:numPr>
        <w:rPr>
          <w:i/>
          <w:iCs/>
        </w:rPr>
      </w:pPr>
      <w:r w:rsidRPr="0035094E">
        <w:rPr>
          <w:i/>
          <w:iCs/>
        </w:rPr>
        <w:t>A</w:t>
      </w:r>
      <w:r w:rsidR="001406A9" w:rsidRPr="0035094E">
        <w:rPr>
          <w:i/>
          <w:iCs/>
        </w:rPr>
        <w:t>synchronous faculty development modules</w:t>
      </w:r>
    </w:p>
    <w:p w14:paraId="78670D9D" w14:textId="4DFD3B68" w:rsidR="001406A9" w:rsidRPr="0035094E" w:rsidRDefault="004836FD" w:rsidP="001406A9">
      <w:pPr>
        <w:numPr>
          <w:ilvl w:val="0"/>
          <w:numId w:val="7"/>
        </w:numPr>
        <w:rPr>
          <w:i/>
          <w:iCs/>
        </w:rPr>
      </w:pPr>
      <w:r w:rsidRPr="0035094E">
        <w:rPr>
          <w:i/>
          <w:iCs/>
        </w:rPr>
        <w:t>S</w:t>
      </w:r>
      <w:r w:rsidR="001406A9" w:rsidRPr="0035094E">
        <w:rPr>
          <w:i/>
          <w:iCs/>
        </w:rPr>
        <w:t>hared digital repositories (e.g., Google Drive, LMS platforms)</w:t>
      </w:r>
    </w:p>
    <w:p w14:paraId="24822F3B" w14:textId="65D62315" w:rsidR="001406A9" w:rsidRPr="0035094E" w:rsidRDefault="004836FD" w:rsidP="001406A9">
      <w:pPr>
        <w:numPr>
          <w:ilvl w:val="0"/>
          <w:numId w:val="7"/>
        </w:numPr>
        <w:rPr>
          <w:i/>
          <w:iCs/>
        </w:rPr>
      </w:pPr>
      <w:r w:rsidRPr="0035094E">
        <w:rPr>
          <w:i/>
          <w:iCs/>
        </w:rPr>
        <w:t>T</w:t>
      </w:r>
      <w:r w:rsidR="001406A9" w:rsidRPr="0035094E">
        <w:rPr>
          <w:i/>
          <w:iCs/>
        </w:rPr>
        <w:t xml:space="preserve">emplates </w:t>
      </w:r>
      <w:r w:rsidR="0030230F" w:rsidRPr="0035094E">
        <w:rPr>
          <w:i/>
          <w:iCs/>
        </w:rPr>
        <w:t>as well as</w:t>
      </w:r>
      <w:r w:rsidR="001406A9" w:rsidRPr="0035094E">
        <w:rPr>
          <w:i/>
          <w:iCs/>
        </w:rPr>
        <w:t xml:space="preserve"> quick-reference teaching tools</w:t>
      </w:r>
    </w:p>
    <w:p w14:paraId="315AB331" w14:textId="7C788BF7" w:rsidR="001406A9" w:rsidRPr="0035094E" w:rsidRDefault="004836FD" w:rsidP="001406A9">
      <w:pPr>
        <w:numPr>
          <w:ilvl w:val="0"/>
          <w:numId w:val="7"/>
        </w:numPr>
        <w:rPr>
          <w:i/>
          <w:iCs/>
        </w:rPr>
      </w:pPr>
      <w:r w:rsidRPr="0035094E">
        <w:rPr>
          <w:i/>
          <w:iCs/>
        </w:rPr>
        <w:t>V</w:t>
      </w:r>
      <w:r w:rsidR="001406A9" w:rsidRPr="0035094E">
        <w:rPr>
          <w:i/>
          <w:iCs/>
        </w:rPr>
        <w:t>irtual meeting platforms for targeted, optional engagement</w:t>
      </w:r>
    </w:p>
    <w:p w14:paraId="6CA56683" w14:textId="14968764" w:rsidR="00DC530D" w:rsidRPr="00DC530D" w:rsidRDefault="00DC530D" w:rsidP="00DC530D">
      <w:r w:rsidRPr="00FC2B8D">
        <w:t>Evidence supports the use of asynchronous, technology-enhanced learning as an effective and flexible approach for faculty development in busy clinical environments (Cook et al., 2008).</w:t>
      </w:r>
      <w:r w:rsidR="00F90C6F" w:rsidRPr="00FC2B8D">
        <w:t xml:space="preserve"> These tools will be framed as </w:t>
      </w:r>
      <w:r w:rsidR="00F90C6F" w:rsidRPr="00FC2B8D">
        <w:rPr>
          <w:b/>
          <w:bCs/>
        </w:rPr>
        <w:t>Supports</w:t>
      </w:r>
      <w:r w:rsidR="00F90C6F" w:rsidRPr="00FC2B8D">
        <w:t>, not requirements.</w:t>
      </w:r>
      <w:r w:rsidR="00F90C6F">
        <w:t xml:space="preserve">  </w:t>
      </w:r>
    </w:p>
    <w:p w14:paraId="7F992096" w14:textId="205AA5C1" w:rsidR="001406A9" w:rsidRPr="001406A9" w:rsidRDefault="001406A9" w:rsidP="001406A9"/>
    <w:p w14:paraId="308406C4" w14:textId="77777777" w:rsidR="001406A9" w:rsidRPr="001406A9" w:rsidRDefault="00000000" w:rsidP="001406A9">
      <w:r>
        <w:pict w14:anchorId="32479C86">
          <v:rect id="_x0000_i1031" style="width:0;height:1.5pt" o:hralign="center" o:hrstd="t" o:hr="t" fillcolor="#a0a0a0" stroked="f"/>
        </w:pict>
      </w:r>
    </w:p>
    <w:p w14:paraId="540452D0" w14:textId="77777777" w:rsidR="001406A9" w:rsidRPr="001406A9" w:rsidRDefault="001406A9" w:rsidP="001406A9">
      <w:pPr>
        <w:rPr>
          <w:b/>
          <w:bCs/>
        </w:rPr>
      </w:pPr>
      <w:r w:rsidRPr="001406A9">
        <w:rPr>
          <w:b/>
          <w:bCs/>
        </w:rPr>
        <w:t>7. Audience, Digital Presence, and Message</w:t>
      </w:r>
    </w:p>
    <w:p w14:paraId="44E9C596" w14:textId="77777777" w:rsidR="001406A9" w:rsidRPr="001406A9" w:rsidRDefault="001406A9" w:rsidP="001406A9">
      <w:r w:rsidRPr="001406A9">
        <w:rPr>
          <w:b/>
          <w:bCs/>
        </w:rPr>
        <w:t>Audience:</w:t>
      </w:r>
      <w:r w:rsidRPr="001406A9">
        <w:br/>
        <w:t>Faculty members, program directors, coordinators, and educational leaders in clinically intensive learning environments.</w:t>
      </w:r>
    </w:p>
    <w:p w14:paraId="574DE508" w14:textId="4600AEC6" w:rsidR="001406A9" w:rsidRPr="001D0D7B" w:rsidRDefault="001406A9" w:rsidP="001406A9">
      <w:r w:rsidRPr="001406A9">
        <w:rPr>
          <w:b/>
          <w:bCs/>
        </w:rPr>
        <w:t>Digital Presence:</w:t>
      </w:r>
      <w:r w:rsidRPr="001406A9">
        <w:br/>
        <w:t xml:space="preserve">This publication will contribute to my professional identity as a leader </w:t>
      </w:r>
      <w:r w:rsidRPr="001D0D7B">
        <w:t>focused on efficient, humane, and effective medical education.</w:t>
      </w:r>
    </w:p>
    <w:p w14:paraId="0A02C4D8" w14:textId="10C1189B" w:rsidR="001406A9" w:rsidRDefault="001406A9" w:rsidP="0089291A">
      <w:r w:rsidRPr="001406A9">
        <w:rPr>
          <w:b/>
          <w:bCs/>
        </w:rPr>
        <w:t>Core Message:</w:t>
      </w:r>
      <w:r w:rsidRPr="001406A9">
        <w:br/>
        <w:t>When we design education that respects faculty time, we improve teaching quality, learner engagement, and patient outcomes.</w:t>
      </w:r>
      <w:r w:rsidR="00954CBB">
        <w:t xml:space="preserve">  We want physician lifelong learners so we will aim to provide the skills and habits they need to constantly improve their skills all the way through retirement.  </w:t>
      </w:r>
      <w:r w:rsidR="0089291A" w:rsidRPr="001406A9">
        <w:rPr>
          <w:vanish/>
        </w:rPr>
        <w:t xml:space="preserve"> </w:t>
      </w:r>
    </w:p>
    <w:p w14:paraId="679D95EC" w14:textId="77777777" w:rsidR="00CE60FE" w:rsidRDefault="00CE60FE" w:rsidP="00F90C6F">
      <w:pPr>
        <w:jc w:val="center"/>
        <w:rPr>
          <w:b/>
          <w:bCs/>
        </w:rPr>
      </w:pPr>
    </w:p>
    <w:p w14:paraId="40434A2A" w14:textId="77777777" w:rsidR="008A641E" w:rsidRDefault="008A641E" w:rsidP="00F90C6F">
      <w:pPr>
        <w:jc w:val="center"/>
        <w:rPr>
          <w:b/>
          <w:bCs/>
        </w:rPr>
      </w:pPr>
    </w:p>
    <w:p w14:paraId="1E8A57D2" w14:textId="77777777" w:rsidR="008A641E" w:rsidRDefault="008A641E" w:rsidP="00F90C6F">
      <w:pPr>
        <w:jc w:val="center"/>
        <w:rPr>
          <w:b/>
          <w:bCs/>
        </w:rPr>
      </w:pPr>
    </w:p>
    <w:p w14:paraId="102BCAF6" w14:textId="77777777" w:rsidR="008A641E" w:rsidRDefault="008A641E" w:rsidP="00F90C6F">
      <w:pPr>
        <w:jc w:val="center"/>
        <w:rPr>
          <w:b/>
          <w:bCs/>
        </w:rPr>
      </w:pPr>
    </w:p>
    <w:p w14:paraId="16A17CA8" w14:textId="77777777" w:rsidR="008A641E" w:rsidRDefault="008A641E" w:rsidP="00F90C6F">
      <w:pPr>
        <w:jc w:val="center"/>
        <w:rPr>
          <w:b/>
          <w:bCs/>
        </w:rPr>
      </w:pPr>
    </w:p>
    <w:p w14:paraId="1B58E7CB" w14:textId="77777777" w:rsidR="008A641E" w:rsidRDefault="008A641E" w:rsidP="00F90C6F">
      <w:pPr>
        <w:jc w:val="center"/>
        <w:rPr>
          <w:b/>
          <w:bCs/>
        </w:rPr>
      </w:pPr>
    </w:p>
    <w:p w14:paraId="1E663A11" w14:textId="4C37FFB0" w:rsidR="007D2AEE" w:rsidRDefault="007D2AEE" w:rsidP="00F90C6F">
      <w:pPr>
        <w:jc w:val="center"/>
        <w:rPr>
          <w:b/>
          <w:bCs/>
        </w:rPr>
      </w:pPr>
      <w:r w:rsidRPr="007D2AEE">
        <w:rPr>
          <w:b/>
          <w:bCs/>
        </w:rPr>
        <w:lastRenderedPageBreak/>
        <w:t>REFERENC</w:t>
      </w:r>
      <w:r>
        <w:rPr>
          <w:b/>
          <w:bCs/>
        </w:rPr>
        <w:t>ES</w:t>
      </w:r>
    </w:p>
    <w:p w14:paraId="17E3A1EC" w14:textId="77777777" w:rsidR="00F90C6F" w:rsidRDefault="00F90C6F" w:rsidP="0089291A"/>
    <w:p w14:paraId="2694C4AE" w14:textId="77777777" w:rsidR="007D2AEE" w:rsidRPr="001406A9" w:rsidRDefault="007D2AEE" w:rsidP="007D2AEE">
      <w:pPr>
        <w:ind w:left="720" w:hanging="720"/>
        <w:rPr>
          <w:vanish/>
        </w:rPr>
      </w:pPr>
    </w:p>
    <w:p w14:paraId="1A5838CB" w14:textId="1FFFAFF5" w:rsidR="007D2AEE" w:rsidRDefault="007D2AEE" w:rsidP="007D2AEE">
      <w:pPr>
        <w:ind w:left="720" w:hanging="720"/>
      </w:pPr>
      <w:r w:rsidRPr="00B24AED">
        <w:t xml:space="preserve">Cook, D. A., Levinson, A. J., Garside, S., et al. (2008). Internet-based learning in the health professions. </w:t>
      </w:r>
      <w:r w:rsidRPr="00B24AED">
        <w:rPr>
          <w:i/>
          <w:iCs/>
        </w:rPr>
        <w:t>JAMA, 300</w:t>
      </w:r>
      <w:r w:rsidRPr="00B24AED">
        <w:t>(10), 1181–1196.</w:t>
      </w:r>
      <w:r w:rsidRPr="00B24AED">
        <w:br/>
      </w:r>
      <w:hyperlink r:id="rId9" w:history="1">
        <w:r w:rsidRPr="00B24AED">
          <w:rPr>
            <w:rStyle w:val="Hyperlink"/>
          </w:rPr>
          <w:t>https://doi.org/10.1001/jama.300.10.1181</w:t>
        </w:r>
      </w:hyperlink>
    </w:p>
    <w:p w14:paraId="458ED676" w14:textId="77777777" w:rsidR="007D2AEE" w:rsidRDefault="007D2AEE" w:rsidP="007D2AEE"/>
    <w:p w14:paraId="718230D9" w14:textId="1E25D3BD" w:rsidR="007D2AEE" w:rsidRDefault="007D2AEE" w:rsidP="007D2AEE">
      <w:pPr>
        <w:ind w:left="720" w:hanging="720"/>
      </w:pPr>
      <w:r w:rsidRPr="00B24AED">
        <w:t xml:space="preserve">Irby, D. M., Cooke, M., &amp; O’Brien, B. C. (2010). Calls for reform of medical education by the Carnegie Foundation. </w:t>
      </w:r>
      <w:r w:rsidRPr="00B24AED">
        <w:rPr>
          <w:i/>
          <w:iCs/>
        </w:rPr>
        <w:t>Academic Medicine, 85</w:t>
      </w:r>
      <w:r w:rsidRPr="00B24AED">
        <w:t>(2), 220–227.</w:t>
      </w:r>
      <w:r w:rsidRPr="00B24AED">
        <w:br/>
      </w:r>
      <w:hyperlink r:id="rId10" w:history="1">
        <w:r w:rsidR="00B23083" w:rsidRPr="00B24AED">
          <w:rPr>
            <w:rStyle w:val="Hyperlink"/>
          </w:rPr>
          <w:t>https://doi.org/10.1097/ACM.0b013e3181c88449</w:t>
        </w:r>
      </w:hyperlink>
    </w:p>
    <w:p w14:paraId="06E74657" w14:textId="77777777" w:rsidR="007D2AEE" w:rsidRDefault="007D2AEE" w:rsidP="007D2AEE"/>
    <w:p w14:paraId="7CB61F24" w14:textId="77777777" w:rsidR="007D2AEE" w:rsidRDefault="007D2AEE" w:rsidP="007D2AEE">
      <w:pPr>
        <w:ind w:left="720" w:hanging="720"/>
      </w:pPr>
      <w:r w:rsidRPr="00B24AED">
        <w:t>Neher, J. O., Gordon, K. C., Meyer, B., &amp; Stevens, N. (1992). A five-step “</w:t>
      </w:r>
      <w:proofErr w:type="spellStart"/>
      <w:r w:rsidRPr="00B24AED">
        <w:t>microskills</w:t>
      </w:r>
      <w:proofErr w:type="spellEnd"/>
      <w:r w:rsidRPr="00B24AED">
        <w:t xml:space="preserve">” model of clinical teaching. </w:t>
      </w:r>
      <w:r w:rsidRPr="00B24AED">
        <w:rPr>
          <w:i/>
          <w:iCs/>
        </w:rPr>
        <w:t>Journal of the American Board of Family Practice, 5</w:t>
      </w:r>
      <w:r w:rsidRPr="00B24AED">
        <w:t>(4), 419–424.</w:t>
      </w:r>
    </w:p>
    <w:p w14:paraId="79975316" w14:textId="77777777" w:rsidR="007D2AEE" w:rsidRDefault="007D2AEE" w:rsidP="007D2AEE"/>
    <w:p w14:paraId="777EE0FF" w14:textId="0BB82F02" w:rsidR="007D2AEE" w:rsidRDefault="007D2AEE" w:rsidP="007D2AEE">
      <w:pPr>
        <w:ind w:left="720" w:hanging="720"/>
      </w:pPr>
      <w:r w:rsidRPr="008A07C1">
        <w:rPr>
          <w:lang w:val="de-DE"/>
        </w:rPr>
        <w:t xml:space="preserve">Steinert, Y., Mann, K., Centeno, A.(2006). </w:t>
      </w:r>
      <w:r w:rsidRPr="00B24AED">
        <w:t xml:space="preserve">A systematic review of faculty development initiatives. </w:t>
      </w:r>
      <w:r w:rsidRPr="00B24AED">
        <w:rPr>
          <w:i/>
          <w:iCs/>
        </w:rPr>
        <w:t>Medical Teacher, 28</w:t>
      </w:r>
      <w:r w:rsidRPr="00B24AED">
        <w:t>(6), 497–526.</w:t>
      </w:r>
      <w:r w:rsidRPr="00B24AED">
        <w:br/>
      </w:r>
      <w:hyperlink r:id="rId11" w:history="1">
        <w:r w:rsidR="00B23083" w:rsidRPr="00B24AED">
          <w:rPr>
            <w:rStyle w:val="Hyperlink"/>
          </w:rPr>
          <w:t>https://doi.org/10.1080/01421590600902976</w:t>
        </w:r>
      </w:hyperlink>
    </w:p>
    <w:p w14:paraId="1D078303" w14:textId="77777777" w:rsidR="00B23083" w:rsidRPr="00B24AED" w:rsidRDefault="00B23083" w:rsidP="007D2AEE">
      <w:pPr>
        <w:ind w:left="720" w:hanging="720"/>
      </w:pPr>
    </w:p>
    <w:p w14:paraId="3BA67A7F" w14:textId="77777777" w:rsidR="007D2AEE" w:rsidRPr="00B24AED" w:rsidRDefault="007D2AEE" w:rsidP="007D2AEE"/>
    <w:p w14:paraId="53E1EC26" w14:textId="77777777" w:rsidR="00A44CC3" w:rsidRDefault="00A44CC3" w:rsidP="007D2AEE"/>
    <w:sectPr w:rsidR="00A4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AD"/>
    <w:multiLevelType w:val="multilevel"/>
    <w:tmpl w:val="62E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1FAD"/>
    <w:multiLevelType w:val="multilevel"/>
    <w:tmpl w:val="B95C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78D6"/>
    <w:multiLevelType w:val="multilevel"/>
    <w:tmpl w:val="10E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77585"/>
    <w:multiLevelType w:val="multilevel"/>
    <w:tmpl w:val="9CA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02384"/>
    <w:multiLevelType w:val="multilevel"/>
    <w:tmpl w:val="935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96CCD"/>
    <w:multiLevelType w:val="hybridMultilevel"/>
    <w:tmpl w:val="7036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5307"/>
    <w:multiLevelType w:val="multilevel"/>
    <w:tmpl w:val="1916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B3338"/>
    <w:multiLevelType w:val="multilevel"/>
    <w:tmpl w:val="50F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D4835"/>
    <w:multiLevelType w:val="multilevel"/>
    <w:tmpl w:val="985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30583">
    <w:abstractNumId w:val="8"/>
  </w:num>
  <w:num w:numId="2" w16cid:durableId="1664968">
    <w:abstractNumId w:val="2"/>
  </w:num>
  <w:num w:numId="3" w16cid:durableId="320887937">
    <w:abstractNumId w:val="3"/>
  </w:num>
  <w:num w:numId="4" w16cid:durableId="812720730">
    <w:abstractNumId w:val="1"/>
  </w:num>
  <w:num w:numId="5" w16cid:durableId="1916549668">
    <w:abstractNumId w:val="0"/>
  </w:num>
  <w:num w:numId="6" w16cid:durableId="776490137">
    <w:abstractNumId w:val="4"/>
  </w:num>
  <w:num w:numId="7" w16cid:durableId="267198847">
    <w:abstractNumId w:val="7"/>
  </w:num>
  <w:num w:numId="8" w16cid:durableId="448548942">
    <w:abstractNumId w:val="6"/>
  </w:num>
  <w:num w:numId="9" w16cid:durableId="136100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A9"/>
    <w:rsid w:val="000A6A7B"/>
    <w:rsid w:val="00104BAD"/>
    <w:rsid w:val="001406A9"/>
    <w:rsid w:val="001D0D7B"/>
    <w:rsid w:val="0022188E"/>
    <w:rsid w:val="00264617"/>
    <w:rsid w:val="002B7332"/>
    <w:rsid w:val="002B76E1"/>
    <w:rsid w:val="0030230F"/>
    <w:rsid w:val="003310DB"/>
    <w:rsid w:val="0035094E"/>
    <w:rsid w:val="003C6434"/>
    <w:rsid w:val="004836FD"/>
    <w:rsid w:val="00512EC9"/>
    <w:rsid w:val="00523B08"/>
    <w:rsid w:val="0057343B"/>
    <w:rsid w:val="005E0449"/>
    <w:rsid w:val="00603331"/>
    <w:rsid w:val="00680AC8"/>
    <w:rsid w:val="007672A8"/>
    <w:rsid w:val="007D2AEE"/>
    <w:rsid w:val="0089291A"/>
    <w:rsid w:val="008A07C1"/>
    <w:rsid w:val="008A5455"/>
    <w:rsid w:val="008A641E"/>
    <w:rsid w:val="00954CBB"/>
    <w:rsid w:val="00A44CC3"/>
    <w:rsid w:val="00A468DA"/>
    <w:rsid w:val="00A50EDF"/>
    <w:rsid w:val="00A9315B"/>
    <w:rsid w:val="00AA1D1A"/>
    <w:rsid w:val="00AB67B6"/>
    <w:rsid w:val="00AC42E0"/>
    <w:rsid w:val="00B020B5"/>
    <w:rsid w:val="00B23083"/>
    <w:rsid w:val="00B67D3E"/>
    <w:rsid w:val="00BD3E3F"/>
    <w:rsid w:val="00C14FCB"/>
    <w:rsid w:val="00C85789"/>
    <w:rsid w:val="00CA73F8"/>
    <w:rsid w:val="00CE60FE"/>
    <w:rsid w:val="00DA7232"/>
    <w:rsid w:val="00DC530D"/>
    <w:rsid w:val="00E01636"/>
    <w:rsid w:val="00EF04A4"/>
    <w:rsid w:val="00EF58E4"/>
    <w:rsid w:val="00EF7235"/>
    <w:rsid w:val="00F21C4E"/>
    <w:rsid w:val="00F90C6F"/>
    <w:rsid w:val="00FA3C9E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C146"/>
  <w15:chartTrackingRefBased/>
  <w15:docId w15:val="{21770314-ECCA-414D-B5FF-8C7444C3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7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7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530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E60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4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125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3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4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3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0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9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44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4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eonline.com/AACE/AACE/JCE/Journal_of_Cancer_Education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gme.kglmeridian.com/page/instructions-for-autho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080/0142159060090297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i.org/10.1097/ACM.0b013e3181c88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1/jama.300.10.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Garnica,Kary S</dc:creator>
  <cp:keywords/>
  <dc:description/>
  <cp:lastModifiedBy>Garnica,Kary S</cp:lastModifiedBy>
  <cp:revision>2</cp:revision>
  <dcterms:created xsi:type="dcterms:W3CDTF">2026-03-04T16:20:00Z</dcterms:created>
  <dcterms:modified xsi:type="dcterms:W3CDTF">2026-03-04T16:20:00Z</dcterms:modified>
</cp:coreProperties>
</file>